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Times New Roman"/>
          <w:b/>
          <w:bCs/>
          <w:color w:val="000000"/>
          <w:kern w:val="0"/>
          <w14:ligatures w14:val="none"/>
        </w:rPr>
      </w:pPr>
      <w:r>
        <w:rPr>
          <w:rFonts w:hint="eastAsia"/>
          <w:sz w:val="28"/>
          <w:szCs w:val="28"/>
        </w:rPr>
        <w:t>南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14:ligatures w14:val="none"/>
        </w:rPr>
        <w:t>科大物理系李军学课题组招聘博士</w:t>
      </w:r>
      <w:r>
        <w:rPr>
          <w:rFonts w:ascii="宋体" w:hAnsi="宋体" w:eastAsia="宋体" w:cs="宋体"/>
          <w:b/>
          <w:bCs/>
          <w:color w:val="333333"/>
          <w:kern w:val="0"/>
          <w:sz w:val="28"/>
          <w:szCs w:val="28"/>
          <w14:ligatures w14:val="none"/>
        </w:rPr>
        <w:t>后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14:ligatures w14:val="none"/>
        </w:rPr>
        <w:t>（2名）及研究助理（2名）</w:t>
      </w:r>
    </w:p>
    <w:p>
      <w:pPr>
        <w:shd w:val="clear" w:color="auto" w:fill="FFFFFF"/>
        <w:spacing w:after="0" w:line="435" w:lineRule="atLeast"/>
        <w:jc w:val="both"/>
        <w:rPr>
          <w:rFonts w:ascii="SN-Light" w:hAnsi="SN-Light" w:eastAsia="Times New Roman" w:cs="Times New Roman"/>
          <w:color w:val="666666"/>
          <w:kern w:val="0"/>
          <w14:ligatures w14:val="none"/>
        </w:rPr>
      </w:pPr>
      <w:r>
        <w:rPr>
          <w:rFonts w:hint="eastAsia" w:ascii="微软雅黑" w:hAnsi="微软雅黑" w:eastAsia="微软雅黑" w:cs="Times New Roman"/>
          <w:b/>
          <w:bCs/>
          <w:color w:val="000000"/>
          <w:kern w:val="0"/>
          <w14:ligatures w14:val="none"/>
        </w:rPr>
        <w:t>课题组介绍：</w:t>
      </w:r>
    </w:p>
    <w:p>
      <w:pPr>
        <w:shd w:val="clear" w:color="auto" w:fill="FFFFFF"/>
        <w:spacing w:after="0" w:line="435" w:lineRule="atLeast"/>
        <w:ind w:firstLine="440" w:firstLineChars="200"/>
        <w:jc w:val="both"/>
        <w:rPr>
          <w:rFonts w:ascii="微软雅黑" w:hAnsi="微软雅黑" w:eastAsia="微软雅黑" w:cs="Times New Roman"/>
          <w:color w:val="000000"/>
          <w:kern w:val="0"/>
          <w14:ligatures w14:val="none"/>
        </w:rPr>
      </w:pPr>
      <w:r>
        <w:rPr>
          <w:rFonts w:ascii="微软雅黑" w:hAnsi="微软雅黑" w:eastAsia="微软雅黑" w:cs="Times New Roman"/>
          <w:color w:val="000000"/>
          <w:kern w:val="0"/>
          <w14:ligatures w14:val="none"/>
        </w:rPr>
        <w:t>李军学</w:t>
      </w:r>
      <w:r>
        <w:rPr>
          <w:rFonts w:hint="eastAsia" w:ascii="微软雅黑" w:hAnsi="微软雅黑" w:eastAsia="微软雅黑" w:cs="Times New Roman"/>
          <w:color w:val="000000"/>
          <w:kern w:val="0"/>
          <w14:ligatures w14:val="none"/>
        </w:rPr>
        <w:t>，复旦大学物理系博士（2015年），2015-2020年在加州大学河滨分校从事博士后研究，2020年底加入南科大物理系，现任副教授。</w:t>
      </w:r>
      <w:r>
        <w:rPr>
          <w:rFonts w:ascii="微软雅黑" w:hAnsi="微软雅黑" w:eastAsia="微软雅黑" w:cs="Times New Roman"/>
          <w:color w:val="000000"/>
          <w:kern w:val="0"/>
          <w14:ligatures w14:val="none"/>
        </w:rPr>
        <w:t>长期从事自旋电子学领域的研究工作，近几年以自旋流在磁性绝缘体/重金属异质结中的产生、输运、调控及探测为突破口，在反铁磁自旋泵浦、反铁磁自旋塞贝克、磁振子为媒介的电流拖拽效应及自旋-轨道转矩等方面取得了多项具有一定原创性及创新型的研究成果。同时也在量子自旋霍尔绝缘体的磁近邻效应上进行了原创性的探索</w:t>
      </w:r>
      <w:r>
        <w:rPr>
          <w:rFonts w:hint="eastAsia" w:ascii="微软雅黑" w:hAnsi="微软雅黑" w:eastAsia="微软雅黑" w:cs="Times New Roman"/>
          <w:color w:val="000000"/>
          <w:kern w:val="0"/>
          <w14:ligatures w14:val="none"/>
        </w:rPr>
        <w:t>。</w:t>
      </w:r>
      <w:r>
        <w:rPr>
          <w:rFonts w:ascii="微软雅黑" w:hAnsi="微软雅黑" w:eastAsia="微软雅黑" w:cs="Times New Roman"/>
          <w:color w:val="000000"/>
          <w:kern w:val="0"/>
          <w14:ligatures w14:val="none"/>
        </w:rPr>
        <w:t>共发表学术论文3</w:t>
      </w:r>
      <w:r>
        <w:rPr>
          <w:rFonts w:hint="eastAsia" w:ascii="微软雅黑" w:hAnsi="微软雅黑" w:eastAsia="微软雅黑" w:cs="Times New Roman"/>
          <w:color w:val="000000"/>
          <w:kern w:val="0"/>
          <w14:ligatures w14:val="none"/>
        </w:rPr>
        <w:t>7</w:t>
      </w:r>
      <w:r>
        <w:rPr>
          <w:rFonts w:ascii="微软雅黑" w:hAnsi="微软雅黑" w:eastAsia="微软雅黑" w:cs="Times New Roman"/>
          <w:color w:val="000000"/>
          <w:kern w:val="0"/>
          <w14:ligatures w14:val="none"/>
        </w:rPr>
        <w:t>篇，其中一作(含共同一作)论文10篇，含Nature 1篇，Phys. Rev. Lett. 2篇，Nat. Commun. 2篇，</w:t>
      </w:r>
      <w:r>
        <w:rPr>
          <w:rFonts w:hint="eastAsia" w:ascii="微软雅黑" w:hAnsi="微软雅黑" w:eastAsia="微软雅黑" w:cs="Times New Roman"/>
          <w:color w:val="000000"/>
          <w:kern w:val="0"/>
          <w14:ligatures w14:val="none"/>
        </w:rPr>
        <w:t>N</w:t>
      </w:r>
      <w:r>
        <w:rPr>
          <w:rFonts w:ascii="微软雅黑" w:hAnsi="微软雅黑" w:eastAsia="微软雅黑" w:cs="Times New Roman"/>
          <w:color w:val="000000"/>
          <w:kern w:val="0"/>
          <w14:ligatures w14:val="none"/>
        </w:rPr>
        <w:t>ano Lett. 1篇，Phys. Rev. B 2篇等。</w:t>
      </w:r>
      <w:r>
        <w:rPr>
          <w:rFonts w:hint="eastAsia" w:ascii="微软雅黑" w:hAnsi="微软雅黑" w:eastAsia="微软雅黑" w:cs="Times New Roman"/>
          <w:color w:val="000000"/>
          <w:kern w:val="0"/>
          <w14:ligatures w14:val="none"/>
        </w:rPr>
        <w:t>李军学副教授目前的Google Citations为1710， h-index为20。</w:t>
      </w:r>
    </w:p>
    <w:p>
      <w:pPr>
        <w:shd w:val="clear" w:color="auto" w:fill="FFFFFF"/>
        <w:spacing w:after="0" w:line="435" w:lineRule="atLeast"/>
        <w:ind w:firstLine="440" w:firstLineChars="200"/>
        <w:jc w:val="both"/>
        <w:rPr>
          <w:rFonts w:ascii="微软雅黑" w:hAnsi="微软雅黑" w:eastAsia="微软雅黑" w:cs="Times New Roman"/>
          <w:color w:val="000000"/>
          <w:kern w:val="0"/>
          <w14:ligatures w14:val="none"/>
        </w:rPr>
      </w:pPr>
      <w:r>
        <w:rPr>
          <w:rFonts w:hint="eastAsia" w:ascii="微软雅黑" w:hAnsi="微软雅黑" w:eastAsia="微软雅黑" w:cs="Times New Roman"/>
          <w:color w:val="000000"/>
          <w:kern w:val="0"/>
          <w14:ligatures w14:val="none"/>
        </w:rPr>
        <w:t>目前课题组经费充足，实验条件良好 （部分设备如下图所示），单晶薄膜生长方面有分子束外延（MBE）和脉冲激光沉积（PLD）设备，电输运测量方面有QD的DynaCool一台（12 T磁场，2-400 K温度范围，配旋转样品杆）及自己搭建的电输运高精度测量系统，自旋动力学方面配有40 GHz的微波源、频谱仪、样品杆（</w:t>
      </w:r>
      <w:r>
        <w:rPr>
          <w:rFonts w:hint="eastAsia" w:ascii="微软雅黑" w:hAnsi="微软雅黑" w:eastAsia="微软雅黑" w:cs="Times New Roman"/>
          <w:kern w:val="0"/>
          <w14:ligatures w14:val="none"/>
        </w:rPr>
        <w:t>与</w:t>
      </w:r>
      <w:r>
        <w:rPr>
          <w:rFonts w:hint="eastAsia" w:ascii="微软雅黑" w:hAnsi="微软雅黑" w:eastAsia="微软雅黑" w:cs="Times New Roman"/>
          <w:color w:val="000000"/>
          <w:kern w:val="0"/>
          <w14:ligatures w14:val="none"/>
        </w:rPr>
        <w:t>DynaCool设备兼容）。样品表征（XRD, SQUID，AFM）及制备（光刻，ICP刻蚀，电子束曝光等），依赖于物理系及学校的现有公共平台。</w:t>
      </w:r>
    </w:p>
    <w:p>
      <w:pPr>
        <w:shd w:val="clear" w:color="auto" w:fill="FFFFFF"/>
        <w:spacing w:after="0" w:line="435" w:lineRule="atLeast"/>
        <w:jc w:val="both"/>
        <w:rPr>
          <w:rFonts w:hint="eastAsia" w:ascii="SN-Light" w:hAnsi="SN-Light" w:cs="Times New Roman"/>
          <w:color w:val="666666"/>
          <w:kern w:val="0"/>
          <w14:ligatures w14:val="none"/>
        </w:rPr>
      </w:pPr>
    </w:p>
    <w:p>
      <w:pPr>
        <w:shd w:val="clear" w:color="auto" w:fill="FFFFFF"/>
        <w:spacing w:after="0" w:line="435" w:lineRule="atLeast"/>
        <w:jc w:val="both"/>
        <w:rPr>
          <w:rFonts w:hint="eastAsia" w:ascii="SN-Light" w:hAnsi="SN-Light" w:cs="Times New Roman"/>
          <w:color w:val="666666"/>
          <w:kern w:val="0"/>
          <w14:ligatures w14:val="none"/>
        </w:rPr>
      </w:pPr>
      <w:r>
        <w:rPr>
          <w:rFonts w:ascii="SN-Light" w:hAnsi="SN-Light" w:cs="Times New Roman"/>
          <w:color w:val="666666"/>
          <w:kern w:val="0"/>
          <w14:ligatures w14:val="none"/>
        </w:rPr>
        <w:drawing>
          <wp:inline distT="0" distB="0" distL="0" distR="0">
            <wp:extent cx="2943860" cy="2207895"/>
            <wp:effectExtent l="0" t="0" r="8890" b="1905"/>
            <wp:docPr id="37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123" cy="2208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435" w:lineRule="atLeast"/>
        <w:jc w:val="both"/>
        <w:rPr>
          <w:rFonts w:hint="eastAsia" w:ascii="SN-Light" w:hAnsi="SN-Light" w:cs="Times New Roman"/>
          <w:color w:val="666666"/>
          <w:kern w:val="0"/>
          <w14:ligatures w14:val="none"/>
        </w:rPr>
      </w:pPr>
    </w:p>
    <w:p>
      <w:pPr>
        <w:shd w:val="clear" w:color="auto" w:fill="FFFFFF"/>
        <w:spacing w:after="0" w:line="435" w:lineRule="atLeast"/>
        <w:jc w:val="both"/>
        <w:rPr>
          <w:rFonts w:hint="eastAsia" w:ascii="SN-Light" w:hAnsi="SN-Light" w:cs="Times New Roman"/>
          <w:color w:val="666666"/>
          <w:kern w:val="0"/>
          <w14:ligatures w14:val="none"/>
        </w:rPr>
      </w:pPr>
    </w:p>
    <w:p>
      <w:pPr>
        <w:shd w:val="clear" w:color="auto" w:fill="FFFFFF"/>
        <w:spacing w:after="0" w:line="240" w:lineRule="auto"/>
        <w:rPr>
          <w:rFonts w:ascii="SN-Light" w:hAnsi="SN-Light" w:eastAsia="Times New Roman" w:cs="Times New Roman"/>
          <w:color w:val="666666"/>
          <w:kern w:val="0"/>
          <w14:ligatures w14:val="none"/>
        </w:rPr>
      </w:pPr>
      <w:r>
        <w:rPr>
          <w:rFonts w:hint="eastAsia" w:ascii="微软雅黑" w:hAnsi="微软雅黑" w:eastAsia="微软雅黑" w:cs="Times New Roman"/>
          <w:b/>
          <w:bCs/>
          <w:color w:val="000000"/>
          <w:kern w:val="0"/>
          <w14:ligatures w14:val="none"/>
        </w:rPr>
        <w:t>研究方向：</w:t>
      </w:r>
    </w:p>
    <w:p>
      <w:pPr>
        <w:pStyle w:val="3"/>
        <w:shd w:val="clear" w:color="auto" w:fill="FFFFFF"/>
        <w:spacing w:after="0" w:line="360" w:lineRule="auto"/>
        <w:jc w:val="both"/>
        <w:rPr>
          <w:rFonts w:ascii="微软雅黑" w:hAnsi="微软雅黑" w:eastAsia="微软雅黑"/>
          <w:color w:val="000000"/>
          <w:sz w:val="22"/>
          <w:szCs w:val="22"/>
        </w:rPr>
      </w:pPr>
      <w:r>
        <w:rPr>
          <w:rFonts w:hint="eastAsia" w:ascii="微软雅黑" w:hAnsi="微软雅黑" w:eastAsia="微软雅黑"/>
          <w:color w:val="000000"/>
          <w:sz w:val="22"/>
          <w:szCs w:val="22"/>
        </w:rPr>
        <w:t>1.</w:t>
      </w:r>
      <w:r>
        <w:rPr>
          <w:rFonts w:hint="eastAsia" w:ascii="微软雅黑" w:hAnsi="微软雅黑" w:eastAsia="微软雅黑"/>
          <w:color w:val="000000"/>
          <w:sz w:val="22"/>
          <w:szCs w:val="22"/>
        </w:rPr>
        <w:tab/>
      </w:r>
      <w:r>
        <w:rPr>
          <w:rFonts w:hint="eastAsia" w:ascii="微软雅黑" w:hAnsi="微软雅黑" w:eastAsia="微软雅黑"/>
          <w:color w:val="000000"/>
          <w:sz w:val="22"/>
          <w:szCs w:val="22"/>
        </w:rPr>
        <w:t>纳米尺度电子器件中的自旋波及自旋流；</w:t>
      </w:r>
    </w:p>
    <w:p>
      <w:pPr>
        <w:pStyle w:val="3"/>
        <w:shd w:val="clear" w:color="auto" w:fill="FFFFFF"/>
        <w:spacing w:after="0" w:line="360" w:lineRule="auto"/>
        <w:jc w:val="center"/>
        <w:rPr>
          <w:rFonts w:ascii="微软雅黑" w:hAnsi="微软雅黑" w:eastAsia="微软雅黑"/>
          <w:color w:val="333333"/>
          <w:shd w:val="clear" w:color="auto" w:fill="FFFFFF"/>
        </w:rPr>
      </w:pPr>
      <w:r>
        <w:drawing>
          <wp:inline distT="0" distB="0" distL="0" distR="0">
            <wp:extent cx="3657600" cy="1643380"/>
            <wp:effectExtent l="0" t="0" r="0" b="0"/>
            <wp:docPr id="18784075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40751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hd w:val="clear" w:color="auto" w:fill="FFFFFF"/>
        <w:spacing w:after="0" w:line="360" w:lineRule="auto"/>
        <w:jc w:val="both"/>
        <w:rPr>
          <w:rFonts w:ascii="微软雅黑" w:hAnsi="微软雅黑" w:eastAsia="微软雅黑"/>
          <w:color w:val="000000"/>
          <w:sz w:val="22"/>
          <w:szCs w:val="22"/>
        </w:rPr>
      </w:pPr>
      <w:r>
        <w:rPr>
          <w:rFonts w:hint="eastAsia" w:ascii="微软雅黑" w:hAnsi="微软雅黑" w:eastAsia="微软雅黑"/>
          <w:color w:val="000000"/>
          <w:sz w:val="22"/>
          <w:szCs w:val="22"/>
        </w:rPr>
        <w:t>2.</w:t>
      </w:r>
      <w:r>
        <w:rPr>
          <w:rFonts w:hint="eastAsia" w:ascii="微软雅黑" w:hAnsi="微软雅黑" w:eastAsia="微软雅黑"/>
          <w:color w:val="000000"/>
          <w:sz w:val="22"/>
          <w:szCs w:val="22"/>
        </w:rPr>
        <w:tab/>
      </w:r>
      <w:r>
        <w:rPr>
          <w:rFonts w:hint="eastAsia" w:ascii="微软雅黑" w:hAnsi="微软雅黑" w:eastAsia="微软雅黑"/>
          <w:color w:val="000000"/>
          <w:sz w:val="22"/>
          <w:szCs w:val="22"/>
        </w:rPr>
        <w:t>GHz及THz频段自旋动力学；</w:t>
      </w:r>
    </w:p>
    <w:p>
      <w:pPr>
        <w:pStyle w:val="3"/>
        <w:shd w:val="clear" w:color="auto" w:fill="FFFFFF"/>
        <w:spacing w:after="0" w:line="360" w:lineRule="auto"/>
        <w:jc w:val="center"/>
        <w:rPr>
          <w:rFonts w:ascii="微软雅黑" w:hAnsi="微软雅黑" w:eastAsia="微软雅黑"/>
          <w:color w:val="333333"/>
          <w:shd w:val="clear" w:color="auto" w:fill="FFFFFF"/>
        </w:rPr>
      </w:pPr>
      <w:r>
        <w:drawing>
          <wp:inline distT="0" distB="0" distL="0" distR="0">
            <wp:extent cx="3657600" cy="3657600"/>
            <wp:effectExtent l="0" t="0" r="0" b="0"/>
            <wp:docPr id="3230265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02659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hd w:val="clear" w:color="auto" w:fill="FFFFFF"/>
        <w:spacing w:after="0" w:line="360" w:lineRule="auto"/>
        <w:jc w:val="both"/>
        <w:rPr>
          <w:rFonts w:ascii="微软雅黑" w:hAnsi="微软雅黑" w:eastAsia="微软雅黑"/>
          <w:color w:val="000000"/>
          <w:sz w:val="22"/>
          <w:szCs w:val="22"/>
        </w:rPr>
      </w:pPr>
      <w:r>
        <w:rPr>
          <w:rFonts w:hint="eastAsia" w:ascii="微软雅黑" w:hAnsi="微软雅黑" w:eastAsia="微软雅黑"/>
          <w:color w:val="000000"/>
          <w:sz w:val="22"/>
          <w:szCs w:val="22"/>
        </w:rPr>
        <w:t>3.</w:t>
      </w:r>
      <w:r>
        <w:rPr>
          <w:rFonts w:hint="eastAsia" w:ascii="微软雅黑" w:hAnsi="微软雅黑" w:eastAsia="微软雅黑"/>
          <w:color w:val="000000"/>
          <w:sz w:val="22"/>
          <w:szCs w:val="22"/>
        </w:rPr>
        <w:tab/>
      </w:r>
      <w:r>
        <w:rPr>
          <w:rFonts w:hint="eastAsia" w:ascii="微软雅黑" w:hAnsi="微软雅黑" w:eastAsia="微软雅黑"/>
          <w:color w:val="000000"/>
          <w:sz w:val="22"/>
          <w:szCs w:val="22"/>
        </w:rPr>
        <w:t>磁性/超导异质结中的自旋流及新奇量子效应；</w:t>
      </w:r>
    </w:p>
    <w:p>
      <w:pPr>
        <w:pStyle w:val="3"/>
        <w:shd w:val="clear" w:color="auto" w:fill="FFFFFF"/>
        <w:spacing w:after="0" w:line="360" w:lineRule="auto"/>
        <w:jc w:val="center"/>
        <w:rPr>
          <w:rFonts w:ascii="微软雅黑" w:hAnsi="微软雅黑" w:eastAsia="微软雅黑"/>
          <w:color w:val="333333"/>
          <w:shd w:val="clear" w:color="auto" w:fill="FFFFFF"/>
        </w:rPr>
      </w:pPr>
      <w:r>
        <w:drawing>
          <wp:inline distT="0" distB="0" distL="0" distR="0">
            <wp:extent cx="3657600" cy="2679065"/>
            <wp:effectExtent l="0" t="0" r="0" b="6985"/>
            <wp:docPr id="9749595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959521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67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240" w:lineRule="auto"/>
        <w:rPr>
          <w:rFonts w:ascii="微软雅黑" w:hAnsi="微软雅黑" w:eastAsia="微软雅黑" w:cs="Times New Roman"/>
          <w:color w:val="000000"/>
          <w:kern w:val="0"/>
          <w14:ligatures w14:val="none"/>
        </w:rPr>
      </w:pPr>
      <w:r>
        <w:rPr>
          <w:rFonts w:hint="eastAsia" w:ascii="微软雅黑" w:hAnsi="微软雅黑" w:eastAsia="微软雅黑" w:cs="Times New Roman"/>
          <w:color w:val="000000"/>
          <w:kern w:val="0"/>
          <w14:ligatures w14:val="none"/>
        </w:rPr>
        <w:t>4.</w:t>
      </w:r>
      <w:r>
        <w:rPr>
          <w:rFonts w:hint="eastAsia" w:ascii="微软雅黑" w:hAnsi="微软雅黑" w:eastAsia="微软雅黑" w:cs="Times New Roman"/>
          <w:color w:val="000000"/>
          <w:kern w:val="0"/>
          <w14:ligatures w14:val="none"/>
        </w:rPr>
        <w:tab/>
      </w:r>
      <w:r>
        <w:rPr>
          <w:rFonts w:hint="eastAsia" w:ascii="微软雅黑" w:hAnsi="微软雅黑" w:eastAsia="微软雅黑" w:cs="Times New Roman"/>
          <w:color w:val="000000"/>
          <w:kern w:val="0"/>
          <w14:ligatures w14:val="none"/>
        </w:rPr>
        <w:t>磁性材料中的拓扑效应及强关联效应；</w:t>
      </w:r>
    </w:p>
    <w:p>
      <w:pPr>
        <w:shd w:val="clear" w:color="auto" w:fill="FFFFFF"/>
        <w:spacing w:after="0" w:line="240" w:lineRule="auto"/>
        <w:jc w:val="center"/>
        <w:rPr>
          <w:rFonts w:hint="eastAsia" w:ascii="SN-Light" w:hAnsi="SN-Light" w:cs="Times New Roman"/>
          <w:color w:val="666666"/>
          <w:kern w:val="0"/>
          <w14:ligatures w14:val="none"/>
        </w:rPr>
      </w:pPr>
      <w:r>
        <w:rPr>
          <w:rFonts w:ascii="微软雅黑" w:hAnsi="微软雅黑" w:eastAsia="微软雅黑" w:cs="Times New Roman"/>
          <w:color w:val="000000"/>
          <w:kern w:val="0"/>
          <w14:ligatures w14:val="none"/>
        </w:rPr>
        <w:br w:type="textWrapping"/>
      </w:r>
      <w:r>
        <w:drawing>
          <wp:inline distT="0" distB="0" distL="0" distR="0">
            <wp:extent cx="3657600" cy="2126615"/>
            <wp:effectExtent l="0" t="0" r="0" b="6985"/>
            <wp:docPr id="126018440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184407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12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240" w:lineRule="auto"/>
        <w:rPr>
          <w:rFonts w:hint="eastAsia" w:ascii="SN-Light" w:hAnsi="SN-Light" w:cs="Times New Roman"/>
          <w:color w:val="666666"/>
          <w:kern w:val="0"/>
          <w14:ligatures w14:val="none"/>
        </w:rPr>
      </w:pPr>
    </w:p>
    <w:p>
      <w:pPr>
        <w:shd w:val="clear" w:color="auto" w:fill="FFFFFF"/>
        <w:spacing w:after="0" w:line="405" w:lineRule="atLeast"/>
        <w:jc w:val="both"/>
        <w:rPr>
          <w:rFonts w:ascii="SN-Light" w:hAnsi="SN-Light" w:eastAsia="Times New Roman" w:cs="Times New Roman"/>
          <w:color w:val="666666"/>
          <w:kern w:val="0"/>
          <w14:ligatures w14:val="none"/>
        </w:rPr>
      </w:pPr>
      <w:r>
        <w:rPr>
          <w:rFonts w:hint="eastAsia" w:ascii="微软雅黑" w:hAnsi="微软雅黑" w:eastAsia="微软雅黑" w:cs="Times New Roman"/>
          <w:b/>
          <w:bCs/>
          <w:color w:val="000000"/>
          <w:kern w:val="0"/>
          <w14:ligatures w14:val="none"/>
        </w:rPr>
        <w:t>岗位：</w:t>
      </w:r>
    </w:p>
    <w:p>
      <w:pPr>
        <w:shd w:val="clear" w:color="auto" w:fill="FFFFFF"/>
        <w:spacing w:after="0" w:line="405" w:lineRule="atLeast"/>
        <w:jc w:val="both"/>
        <w:rPr>
          <w:rFonts w:ascii="微软雅黑" w:hAnsi="微软雅黑" w:eastAsia="微软雅黑" w:cs="Times New Roman"/>
          <w:color w:val="000000"/>
          <w:kern w:val="0"/>
          <w14:ligatures w14:val="none"/>
        </w:rPr>
      </w:pPr>
      <w:r>
        <w:rPr>
          <w:rFonts w:hint="eastAsia" w:ascii="微软雅黑" w:hAnsi="微软雅黑" w:eastAsia="微软雅黑" w:cs="Times New Roman"/>
          <w:b/>
          <w:bCs/>
          <w:color w:val="000000"/>
          <w:kern w:val="0"/>
          <w14:ligatures w14:val="none"/>
        </w:rPr>
        <w:t>博士后（2名）</w:t>
      </w:r>
      <w:r>
        <w:rPr>
          <w:rFonts w:hint="eastAsia" w:ascii="微软雅黑" w:hAnsi="微软雅黑" w:eastAsia="微软雅黑" w:cs="Times New Roman"/>
          <w:color w:val="000000"/>
          <w:kern w:val="0"/>
          <w14:ligatures w14:val="none"/>
        </w:rPr>
        <w:t>：已获得/或即将获得博士学位，物理学/材料学实验背景，有志于从事科研。博士后出站时协助就业。</w:t>
      </w:r>
    </w:p>
    <w:p>
      <w:pPr>
        <w:shd w:val="clear" w:color="auto" w:fill="FFFFFF"/>
        <w:spacing w:after="0" w:line="405" w:lineRule="atLeast"/>
        <w:jc w:val="both"/>
        <w:rPr>
          <w:rFonts w:ascii="微软雅黑" w:hAnsi="微软雅黑" w:eastAsia="微软雅黑" w:cs="Times New Roman"/>
          <w:color w:val="000000"/>
          <w:kern w:val="0"/>
          <w14:ligatures w14:val="none"/>
        </w:rPr>
      </w:pPr>
      <w:r>
        <w:rPr>
          <w:rFonts w:hint="eastAsia" w:ascii="微软雅黑" w:hAnsi="微软雅黑" w:eastAsia="微软雅黑" w:cs="Times New Roman"/>
          <w:b/>
          <w:bCs/>
          <w:color w:val="000000"/>
          <w:kern w:val="0"/>
          <w14:ligatures w14:val="none"/>
        </w:rPr>
        <w:t>研究助理（2名）</w:t>
      </w:r>
      <w:r>
        <w:rPr>
          <w:rFonts w:hint="eastAsia" w:ascii="微软雅黑" w:hAnsi="微软雅黑" w:eastAsia="微软雅黑" w:cs="Times New Roman"/>
          <w:color w:val="000000"/>
          <w:kern w:val="0"/>
          <w14:ligatures w14:val="none"/>
        </w:rPr>
        <w:t>：已获得/或即将获得硕士学位，有志于继续攻读博士学位者，物理学/材料学实验背景。指导申请南科大物理系的博士生。</w:t>
      </w:r>
    </w:p>
    <w:p>
      <w:pPr>
        <w:shd w:val="clear" w:color="auto" w:fill="FFFFFF"/>
        <w:spacing w:after="0" w:line="405" w:lineRule="atLeast"/>
        <w:jc w:val="both"/>
        <w:rPr>
          <w:rFonts w:ascii="微软雅黑" w:hAnsi="微软雅黑" w:eastAsia="微软雅黑" w:cs="Times New Roman"/>
          <w:color w:val="000000"/>
          <w:kern w:val="0"/>
          <w14:ligatures w14:val="none"/>
        </w:rPr>
      </w:pPr>
      <w:r>
        <w:rPr>
          <w:rFonts w:ascii="微软雅黑" w:hAnsi="微软雅黑" w:eastAsia="微软雅黑" w:cs="Times New Roman"/>
          <w:color w:val="000000"/>
          <w:kern w:val="0"/>
          <w14:ligatures w14:val="none"/>
        </w:rPr>
        <w:br w:type="textWrapping"/>
      </w:r>
    </w:p>
    <w:p>
      <w:pPr>
        <w:shd w:val="clear" w:color="auto" w:fill="FFFFFF"/>
        <w:spacing w:after="0" w:line="405" w:lineRule="atLeast"/>
        <w:jc w:val="both"/>
        <w:rPr>
          <w:rFonts w:ascii="SN-Light" w:hAnsi="SN-Light" w:eastAsia="Times New Roman" w:cs="Times New Roman"/>
          <w:color w:val="666666"/>
          <w:kern w:val="0"/>
          <w14:ligatures w14:val="none"/>
        </w:rPr>
      </w:pPr>
      <w:r>
        <w:rPr>
          <w:rFonts w:hint="eastAsia" w:ascii="微软雅黑" w:hAnsi="微软雅黑" w:eastAsia="微软雅黑" w:cs="Times New Roman"/>
          <w:b/>
          <w:bCs/>
          <w:color w:val="000000"/>
          <w:kern w:val="0"/>
          <w14:ligatures w14:val="none"/>
        </w:rPr>
        <w:t>待遇：</w:t>
      </w:r>
    </w:p>
    <w:p>
      <w:pPr>
        <w:shd w:val="clear" w:color="auto" w:fill="FFFFFF"/>
        <w:spacing w:after="0" w:line="405" w:lineRule="atLeast"/>
        <w:jc w:val="both"/>
        <w:rPr>
          <w:rFonts w:ascii="微软雅黑" w:hAnsi="微软雅黑" w:eastAsia="微软雅黑" w:cs="Times New Roman"/>
          <w:color w:val="000000"/>
          <w:kern w:val="0"/>
          <w14:ligatures w14:val="none"/>
        </w:rPr>
      </w:pPr>
      <w:r>
        <w:rPr>
          <w:rFonts w:hint="eastAsia" w:ascii="微软雅黑" w:hAnsi="微软雅黑" w:eastAsia="微软雅黑" w:cs="Times New Roman"/>
          <w:b/>
          <w:bCs/>
          <w:color w:val="000000"/>
          <w:kern w:val="0"/>
          <w14:ligatures w14:val="none"/>
        </w:rPr>
        <w:t>博士后</w:t>
      </w:r>
      <w:r>
        <w:rPr>
          <w:rFonts w:hint="eastAsia" w:ascii="微软雅黑" w:hAnsi="微软雅黑" w:eastAsia="微软雅黑" w:cs="Times New Roman"/>
          <w:color w:val="000000"/>
          <w:kern w:val="0"/>
          <w14:ligatures w14:val="none"/>
        </w:rPr>
        <w:t>：</w:t>
      </w:r>
    </w:p>
    <w:p>
      <w:pPr>
        <w:shd w:val="clear" w:color="auto" w:fill="FFFFFF"/>
        <w:spacing w:after="0" w:line="405" w:lineRule="atLeast"/>
        <w:jc w:val="both"/>
        <w:rPr>
          <w:rFonts w:ascii="微软雅黑" w:hAnsi="微软雅黑" w:eastAsia="微软雅黑" w:cs="Times New Roman"/>
          <w:color w:val="000000"/>
          <w:kern w:val="0"/>
          <w14:ligatures w14:val="none"/>
        </w:rPr>
      </w:pPr>
      <w:r>
        <w:rPr>
          <w:rFonts w:hint="eastAsia" w:ascii="微软雅黑" w:hAnsi="微软雅黑" w:eastAsia="微软雅黑" w:cs="Times New Roman"/>
          <w:color w:val="000000"/>
          <w:kern w:val="0"/>
          <w14:ligatures w14:val="none"/>
        </w:rPr>
        <w:t>（1）聘用期2年，年薪近40万(税前，含补贴)，含广东省生活补贴15万元及深圳市生活补贴6万元（21万/年），并按深圳市有关规定参加社会保险及住房公积金。</w:t>
      </w:r>
    </w:p>
    <w:p>
      <w:pPr>
        <w:shd w:val="clear" w:color="auto" w:fill="FFFFFF"/>
        <w:spacing w:after="0" w:line="405" w:lineRule="atLeast"/>
        <w:jc w:val="both"/>
        <w:rPr>
          <w:rFonts w:ascii="微软雅黑" w:hAnsi="微软雅黑" w:eastAsia="微软雅黑" w:cs="Times New Roman"/>
          <w:color w:val="000000"/>
          <w:kern w:val="0"/>
          <w14:ligatures w14:val="none"/>
        </w:rPr>
      </w:pPr>
      <w:r>
        <w:rPr>
          <w:rFonts w:hint="eastAsia" w:ascii="微软雅黑" w:hAnsi="微软雅黑" w:eastAsia="微软雅黑" w:cs="Times New Roman"/>
          <w:color w:val="000000"/>
          <w:kern w:val="0"/>
          <w14:ligatures w14:val="none"/>
        </w:rPr>
        <w:t>（2）特别优秀候选人（有1-2篇一区文章）可以申请校长卓越博士后，年薪可达50万元以上（含广东省及深圳市在站生活补贴）。其他相关福利待遇按学校规定执行。</w:t>
      </w:r>
    </w:p>
    <w:p>
      <w:pPr>
        <w:shd w:val="clear" w:color="auto" w:fill="FFFFFF"/>
        <w:spacing w:after="0" w:line="405" w:lineRule="atLeast"/>
        <w:jc w:val="both"/>
        <w:rPr>
          <w:rFonts w:ascii="微软雅黑" w:hAnsi="微软雅黑" w:eastAsia="微软雅黑" w:cs="Times New Roman"/>
          <w:color w:val="000000"/>
          <w:kern w:val="0"/>
          <w14:ligatures w14:val="none"/>
        </w:rPr>
      </w:pPr>
      <w:r>
        <w:rPr>
          <w:rFonts w:hint="eastAsia" w:ascii="微软雅黑" w:hAnsi="微软雅黑" w:eastAsia="微软雅黑" w:cs="Times New Roman"/>
          <w:color w:val="000000"/>
          <w:kern w:val="0"/>
          <w14:ligatures w14:val="none"/>
        </w:rPr>
        <w:t>（3）对于全球排名前200的国（境）外高校博士毕业生，深圳市会给予每人每年30万元在站生活补助（两年共60万元），工资另算。</w:t>
      </w:r>
    </w:p>
    <w:p>
      <w:pPr>
        <w:shd w:val="clear" w:color="auto" w:fill="FFFFFF"/>
        <w:spacing w:after="0" w:line="405" w:lineRule="atLeast"/>
        <w:jc w:val="both"/>
        <w:rPr>
          <w:rFonts w:ascii="微软雅黑" w:hAnsi="微软雅黑" w:eastAsia="微软雅黑" w:cs="Times New Roman"/>
          <w:color w:val="000000"/>
          <w:kern w:val="0"/>
          <w14:ligatures w14:val="none"/>
        </w:rPr>
      </w:pPr>
      <w:r>
        <w:rPr>
          <w:rFonts w:hint="eastAsia" w:ascii="微软雅黑" w:hAnsi="微软雅黑" w:eastAsia="微软雅黑" w:cs="Times New Roman"/>
          <w:b/>
          <w:bCs/>
          <w:color w:val="000000"/>
          <w:kern w:val="0"/>
          <w14:ligatures w14:val="none"/>
        </w:rPr>
        <w:t>研究助理</w:t>
      </w:r>
      <w:r>
        <w:rPr>
          <w:rFonts w:hint="eastAsia" w:ascii="微软雅黑" w:hAnsi="微软雅黑" w:eastAsia="微软雅黑" w:cs="Times New Roman"/>
          <w:color w:val="000000"/>
          <w:kern w:val="0"/>
          <w14:ligatures w14:val="none"/>
        </w:rPr>
        <w:t>：</w:t>
      </w:r>
    </w:p>
    <w:p>
      <w:pPr>
        <w:shd w:val="clear" w:color="auto" w:fill="FFFFFF"/>
        <w:spacing w:after="0" w:line="405" w:lineRule="atLeast"/>
        <w:jc w:val="both"/>
        <w:rPr>
          <w:rFonts w:ascii="微软雅黑" w:hAnsi="微软雅黑" w:eastAsia="微软雅黑" w:cs="Times New Roman"/>
          <w:color w:val="000000"/>
          <w:kern w:val="0"/>
          <w14:ligatures w14:val="none"/>
        </w:rPr>
      </w:pPr>
      <w:r>
        <w:rPr>
          <w:rFonts w:hint="eastAsia" w:ascii="微软雅黑" w:hAnsi="微软雅黑" w:eastAsia="微软雅黑" w:cs="Times New Roman"/>
          <w:color w:val="000000"/>
          <w:kern w:val="0"/>
          <w14:ligatures w14:val="none"/>
        </w:rPr>
        <w:t>月薪7000元，聘期可讨论，有志于读博士者优先（南科大每年有两次博士生招考，一次在12月，一次在4月）。</w:t>
      </w:r>
    </w:p>
    <w:p>
      <w:pPr>
        <w:shd w:val="clear" w:color="auto" w:fill="FFFFFF"/>
        <w:spacing w:after="0" w:line="405" w:lineRule="atLeast"/>
        <w:jc w:val="both"/>
        <w:rPr>
          <w:rFonts w:ascii="微软雅黑" w:hAnsi="微软雅黑" w:eastAsia="微软雅黑" w:cs="Times New Roman"/>
          <w:b/>
          <w:bCs/>
          <w:color w:val="000000"/>
          <w:kern w:val="0"/>
          <w14:ligatures w14:val="none"/>
        </w:rPr>
      </w:pPr>
    </w:p>
    <w:p>
      <w:pPr>
        <w:shd w:val="clear" w:color="auto" w:fill="FFFFFF"/>
        <w:spacing w:after="0" w:line="405" w:lineRule="atLeast"/>
        <w:jc w:val="both"/>
        <w:rPr>
          <w:rFonts w:ascii="SN-Light" w:hAnsi="SN-Light" w:eastAsia="Times New Roman" w:cs="Times New Roman"/>
          <w:color w:val="666666"/>
          <w:kern w:val="0"/>
          <w14:ligatures w14:val="none"/>
        </w:rPr>
      </w:pPr>
      <w:r>
        <w:rPr>
          <w:rFonts w:hint="eastAsia" w:ascii="微软雅黑" w:hAnsi="微软雅黑" w:eastAsia="微软雅黑" w:cs="Times New Roman"/>
          <w:b/>
          <w:bCs/>
          <w:color w:val="000000"/>
          <w:kern w:val="0"/>
          <w14:ligatures w14:val="none"/>
        </w:rPr>
        <w:t>联系方式：</w:t>
      </w:r>
    </w:p>
    <w:p>
      <w:pPr>
        <w:shd w:val="clear" w:color="auto" w:fill="FFFFFF"/>
        <w:spacing w:after="0" w:line="240" w:lineRule="auto"/>
        <w:rPr>
          <w:rStyle w:val="7"/>
          <w:rFonts w:hint="eastAsia" w:ascii="微软雅黑" w:hAnsi="微软雅黑" w:eastAsia="微软雅黑" w:cs="Times New Roman"/>
          <w:kern w:val="0"/>
          <w:u w:val="none"/>
          <w:lang w:val="en-US" w:eastAsia="zh-CN"/>
          <w14:ligatures w14:val="none"/>
        </w:rPr>
      </w:pPr>
      <w:r>
        <w:rPr>
          <w:rFonts w:hint="eastAsia" w:ascii="微软雅黑" w:hAnsi="微软雅黑" w:eastAsia="微软雅黑" w:cs="Times New Roman"/>
          <w:color w:val="000000"/>
          <w:kern w:val="0"/>
          <w14:ligatures w14:val="none"/>
        </w:rPr>
        <w:t>请将完整简历发送给</w:t>
      </w:r>
      <w:r>
        <w:rPr>
          <w:rFonts w:hint="eastAsia" w:ascii="微软雅黑" w:hAnsi="微软雅黑" w:eastAsia="微软雅黑" w:cs="Times New Roman"/>
          <w:color w:val="000000"/>
          <w:kern w:val="0"/>
          <w:lang w:eastAsia="zh-CN"/>
          <w14:ligatures w14:val="none"/>
        </w:rPr>
        <w:t>：</w:t>
      </w:r>
      <w:r>
        <w:rPr>
          <w:rFonts w:hint="eastAsia" w:ascii="微软雅黑" w:hAnsi="微软雅黑" w:eastAsia="微软雅黑" w:cs="Times New Roman"/>
          <w:color w:val="000000"/>
          <w:kern w:val="0"/>
          <w14:ligatures w14:val="none"/>
        </w:rPr>
        <w:t>李军学老师</w:t>
      </w:r>
      <w:r>
        <w:rPr>
          <w:rFonts w:hint="eastAsia" w:ascii="微软雅黑" w:hAnsi="微软雅黑" w:eastAsia="微软雅黑" w:cs="Times New Roman"/>
          <w:color w:val="000000"/>
          <w:kern w:val="0"/>
          <w:lang w:eastAsia="zh-CN"/>
          <w14:ligatures w14:val="none"/>
        </w:rPr>
        <w:t>，</w:t>
      </w:r>
      <w: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10"/>
          <w:sz w:val="21"/>
          <w:szCs w:val="21"/>
          <w:bdr w:val="none" w:color="auto" w:sz="0" w:space="0"/>
          <w:shd w:val="clear" w:fill="FFFFFF"/>
        </w:rPr>
        <w:t>电话：</w:t>
      </w:r>
      <w:r>
        <w:rPr>
          <w:rStyle w:val="6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10"/>
          <w:sz w:val="21"/>
          <w:szCs w:val="21"/>
          <w:bdr w:val="none" w:color="auto" w:sz="0" w:space="0"/>
          <w:shd w:val="clear" w:fill="FFFFFF"/>
        </w:rPr>
        <w:t>15900464607</w:t>
      </w:r>
      <w:r>
        <w:rPr>
          <w:rFonts w:hint="eastAsia" w:ascii="微软雅黑" w:hAnsi="微软雅黑" w:eastAsia="微软雅黑" w:cs="Times New Roman"/>
          <w:color w:val="000000"/>
          <w:kern w:val="0"/>
          <w14:ligatures w14:val="none"/>
        </w:rPr>
        <w:t>：</w:t>
      </w:r>
      <w:r>
        <w:rPr>
          <w:rFonts w:hint="default" w:ascii="Times New Roman" w:hAnsi="Times New Roman" w:eastAsia="宋体" w:cs="Times New Roman"/>
          <w:b/>
          <w:bCs/>
          <w:color w:val="FF0000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eastAsia="宋体" w:cs="Times New Roman"/>
          <w:b/>
          <w:bCs/>
          <w:color w:val="FF0000"/>
          <w:sz w:val="24"/>
          <w:szCs w:val="24"/>
          <w:u w:val="none"/>
        </w:rPr>
        <w:instrText xml:space="preserve"> HYPERLINK "mailto:lijx3@sustech.edu.cn" </w:instrText>
      </w:r>
      <w:r>
        <w:rPr>
          <w:rFonts w:hint="default" w:ascii="Times New Roman" w:hAnsi="Times New Roman" w:eastAsia="宋体" w:cs="Times New Roman"/>
          <w:b/>
          <w:bCs/>
          <w:color w:val="FF0000"/>
          <w:sz w:val="24"/>
          <w:szCs w:val="24"/>
          <w:u w:val="none"/>
        </w:rPr>
        <w:fldChar w:fldCharType="separate"/>
      </w:r>
      <w:r>
        <w:rPr>
          <w:rStyle w:val="7"/>
          <w:rFonts w:hint="default" w:ascii="Times New Roman" w:hAnsi="Times New Roman" w:eastAsia="宋体" w:cs="Times New Roman"/>
          <w:b/>
          <w:bCs/>
          <w:color w:val="FF0000"/>
          <w:kern w:val="0"/>
          <w:sz w:val="24"/>
          <w:szCs w:val="24"/>
          <w:u w:val="none"/>
          <w14:ligatures w14:val="none"/>
        </w:rPr>
        <w:t>lijx3@sustech.edu.cn</w:t>
      </w:r>
      <w:r>
        <w:rPr>
          <w:rStyle w:val="7"/>
          <w:rFonts w:hint="default" w:ascii="Times New Roman" w:hAnsi="Times New Roman" w:eastAsia="宋体" w:cs="Times New Roman"/>
          <w:b/>
          <w:bCs/>
          <w:color w:val="FF0000"/>
          <w:kern w:val="0"/>
          <w:sz w:val="24"/>
          <w:szCs w:val="24"/>
          <w:u w:val="none"/>
          <w14:ligatures w14:val="none"/>
        </w:rPr>
        <w:fldChar w:fldCharType="end"/>
      </w:r>
      <w:r>
        <w:rPr>
          <w:rStyle w:val="7"/>
          <w:rFonts w:hint="default" w:ascii="Times New Roman" w:hAnsi="Times New Roman" w:eastAsia="宋体" w:cs="Times New Roman"/>
          <w:b/>
          <w:bCs/>
          <w:color w:val="FF0000"/>
          <w:kern w:val="0"/>
          <w:sz w:val="24"/>
          <w:szCs w:val="24"/>
          <w:u w:val="none"/>
          <w:lang w:val="en-US" w:eastAsia="zh-CN"/>
          <w14:ligatures w14:val="none"/>
        </w:rPr>
        <w:t>,</w:t>
      </w:r>
      <w:r>
        <w:rPr>
          <w:rFonts w:hint="default" w:ascii="Times New Roman" w:hAnsi="Times New Roman" w:eastAsia="宋体" w:cs="Times New Roman"/>
          <w:b/>
          <w:bCs/>
          <w:color w:val="FF0000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eastAsia="宋体" w:cs="Times New Roman"/>
          <w:b/>
          <w:bCs/>
          <w:color w:val="FF0000"/>
          <w:sz w:val="24"/>
          <w:szCs w:val="24"/>
          <w:u w:val="none"/>
        </w:rPr>
        <w:instrText xml:space="preserve"> HYPERLINK "mailto:dazfrsc@126.com" </w:instrText>
      </w:r>
      <w:r>
        <w:rPr>
          <w:rFonts w:hint="default" w:ascii="Times New Roman" w:hAnsi="Times New Roman" w:eastAsia="宋体" w:cs="Times New Roman"/>
          <w:b/>
          <w:bCs/>
          <w:color w:val="FF0000"/>
          <w:sz w:val="24"/>
          <w:szCs w:val="24"/>
          <w:u w:val="none"/>
        </w:rPr>
        <w:fldChar w:fldCharType="separate"/>
      </w:r>
      <w:r>
        <w:rPr>
          <w:rStyle w:val="7"/>
          <w:rFonts w:hint="default" w:ascii="Times New Roman" w:hAnsi="Times New Roman" w:eastAsia="宋体" w:cs="Times New Roman"/>
          <w:b/>
          <w:bCs/>
          <w:color w:val="FF0000"/>
          <w:sz w:val="24"/>
          <w:szCs w:val="24"/>
          <w:u w:val="none"/>
        </w:rPr>
        <w:t>dazfrsc@126.com</w:t>
      </w:r>
      <w:r>
        <w:rPr>
          <w:rStyle w:val="7"/>
          <w:rFonts w:hint="default" w:ascii="Times New Roman" w:hAnsi="Times New Roman" w:eastAsia="宋体" w:cs="Times New Roman"/>
          <w:b/>
          <w:bCs/>
          <w:color w:val="FF0000"/>
          <w:sz w:val="24"/>
          <w:szCs w:val="24"/>
          <w:u w:val="none"/>
        </w:rPr>
        <w:fldChar w:fldCharType="end"/>
      </w:r>
      <w:bookmarkStart w:id="0" w:name="_GoBack"/>
      <w:bookmarkEnd w:id="0"/>
    </w:p>
    <w:p>
      <w:pPr>
        <w:shd w:val="clear" w:color="auto" w:fill="FFFFFF"/>
        <w:spacing w:after="0" w:line="240" w:lineRule="auto"/>
        <w:rPr>
          <w:rStyle w:val="7"/>
          <w:rFonts w:hint="eastAsia" w:ascii="微软雅黑" w:hAnsi="微软雅黑" w:eastAsia="微软雅黑" w:cs="微软雅黑"/>
          <w:b w:val="0"/>
          <w:bCs w:val="0"/>
          <w:color w:val="FF0000"/>
          <w:kern w:val="0"/>
          <w:u w:val="none"/>
          <w14:ligatures w14:val="none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lang w:val="en-US" w:eastAsia="zh-CN"/>
        </w:rPr>
        <w:t>简历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</w:rPr>
        <w:t>邮件标题为“姓名+专业+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lang w:val="en-US" w:eastAsia="zh-CN"/>
        </w:rPr>
        <w:t>学校+学历+高校博士网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</w:rPr>
        <w:t>”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N-Bold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N-Ligh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ZhNzU0NmJiOGUyNWQ4NzI2YjhkNzA1MTdmMmUwZDAifQ=="/>
  </w:docVars>
  <w:rsids>
    <w:rsidRoot w:val="00533558"/>
    <w:rsid w:val="00021833"/>
    <w:rsid w:val="00053908"/>
    <w:rsid w:val="00060CDA"/>
    <w:rsid w:val="000E6D26"/>
    <w:rsid w:val="00165EC0"/>
    <w:rsid w:val="00196CCA"/>
    <w:rsid w:val="002672E8"/>
    <w:rsid w:val="00313AD3"/>
    <w:rsid w:val="00365E2B"/>
    <w:rsid w:val="003E3826"/>
    <w:rsid w:val="003F56AE"/>
    <w:rsid w:val="00533558"/>
    <w:rsid w:val="005B377F"/>
    <w:rsid w:val="005C52B0"/>
    <w:rsid w:val="00690C26"/>
    <w:rsid w:val="006F266B"/>
    <w:rsid w:val="00703EB3"/>
    <w:rsid w:val="007641F6"/>
    <w:rsid w:val="007A4836"/>
    <w:rsid w:val="007D708A"/>
    <w:rsid w:val="00906579"/>
    <w:rsid w:val="00951DFE"/>
    <w:rsid w:val="00965393"/>
    <w:rsid w:val="00CD799D"/>
    <w:rsid w:val="00D01FD0"/>
    <w:rsid w:val="00D85350"/>
    <w:rsid w:val="00E74AE0"/>
    <w:rsid w:val="00EA6E1F"/>
    <w:rsid w:val="00F30767"/>
    <w:rsid w:val="20C66543"/>
    <w:rsid w:val="4B083FF5"/>
    <w:rsid w:val="51C27B21"/>
    <w:rsid w:val="7798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en-US" w:eastAsia="zh-CN" w:bidi="ar-SA"/>
      <w14:ligatures w14:val="standardContextual"/>
    </w:rPr>
  </w:style>
  <w:style w:type="paragraph" w:styleId="2">
    <w:name w:val="heading 3"/>
    <w:basedOn w:val="1"/>
    <w:link w:val="8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kern w:val="0"/>
      <w:sz w:val="27"/>
      <w:szCs w:val="27"/>
      <w14:ligatures w14:val="none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Heading 3 Char"/>
    <w:basedOn w:val="5"/>
    <w:link w:val="2"/>
    <w:uiPriority w:val="9"/>
    <w:rPr>
      <w:rFonts w:ascii="Times New Roman" w:hAnsi="Times New Roman" w:eastAsia="Times New Roman" w:cs="Times New Roman"/>
      <w:b/>
      <w:bCs/>
      <w:kern w:val="0"/>
      <w:sz w:val="27"/>
      <w:szCs w:val="27"/>
      <w14:ligatures w14:val="none"/>
    </w:rPr>
  </w:style>
  <w:style w:type="character" w:customStyle="1" w:styleId="9">
    <w:name w:val="Unresolved Mention1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582</Words>
  <Characters>676</Characters>
  <Lines>32</Lines>
  <Paragraphs>19</Paragraphs>
  <TotalTime>0</TotalTime>
  <ScaleCrop>false</ScaleCrop>
  <LinksUpToDate>false</LinksUpToDate>
  <CharactersWithSpaces>1239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2024-03-20T08:00:00Z</dcterms:created>
  <dc:creator>Junxue Li</dc:creator>
  <cp:lastModifiedBy>win10</cp:lastModifiedBy>
  <dcterms:modified xsi:type="dcterms:W3CDTF">2024-03-22T23:31:08Z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037225088fb6d1cfb635dc5430d0d3f1bf30bc04d9cda2061fab34019b52530c</vt:lpwstr>
  </property>
  <property fmtid="{D5CDD505-2E9C-101B-9397-08002B2CF9AE}" pid="3" name="KSOProductBuildVer">
    <vt:lpwstr>2052-12.1.0.16417</vt:lpwstr>
  </property>
  <property fmtid="{D5CDD505-2E9C-101B-9397-08002B2CF9AE}" pid="4" name="ICV">
    <vt:lpwstr>86FA8C085A4D49DEBCD91D762F64148C_12</vt:lpwstr>
  </property>
</Properties>
</file>