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西安科技大学诚聘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海内外优秀人才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西安科技大学是应急管理部和陕西省人民政府共建高校，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位于国家中心城市、历史文化名城西安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是一所工科特色鲜明、工理文管法经艺多学科协调发展的地方高水平大学。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，学校在全国第四轮学科水平评估中，安全科学与工程学科进入A类，成为陕西省属高校中唯一的A类工程学科；2018年8月，学校入选陕西省“国内一流大学建设高校”，安全科学与工程学科入选“国内一流大学建设高校”建设学科。学校工程学、材料科学、地球科学、环境科学与生态学、化学学科5个学科进入ESI全球排名前1%。</w:t>
      </w:r>
    </w:p>
    <w:p>
      <w:pPr>
        <w:pStyle w:val="5"/>
        <w:widowControl/>
        <w:spacing w:after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招聘学科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安全、矿业、土木、地质资源与地质工程、机械、通信、测绘、地理学、电气、电子、控制、计算机、化工、化学、材料、物理、数学、环境、力学、哲学、经济学、法学、文学、管理学、艺术学等。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ind w:firstLine="3640" w:firstLineChars="13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优秀博士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年龄35周岁以下，国际国内知名大学或研究机构博士学位获得者，成果突出。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1.有偿120㎡左右住房、安家费60万；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2.科研经费：自然科学类50万元（理科30万元），人文社科类20万元；</w:t>
      </w:r>
    </w:p>
    <w:p>
      <w:pPr>
        <w:spacing w:line="540" w:lineRule="exact"/>
        <w:ind w:firstLine="840" w:firstLineChars="300"/>
        <w:jc w:val="left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详细条件及待遇见我校高层次人才工作办公室网站（https://xkrcb.xust.edu.cn）。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40" w:lineRule="exact"/>
        <w:ind w:firstLine="3640" w:firstLineChars="13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博士后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学校依托7个博士后科研流动站，面向海内外招收全职博士后科研人员。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1.基础薪资23万元/年，可申请陕西省博士后生活资助（3万元/年）；同时，合作导师另有科研绩效。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2.选派到西安科技大学榆林研究院从事科研工作，可享受生活补贴5万元/年。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3.提供科研经费2万元/年；入站当年认定讲师职称，在站期间可根据个人成果申报副教授职称评审。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4.学校有幼儿园，指定就读小学及初中，博士后科研人员享受在校教职工同等待遇。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5.在站期间分配40m²精装公寓（一室一卫一厨，配备家具厨卫）。</w:t>
      </w:r>
    </w:p>
    <w:p>
      <w:pPr>
        <w:spacing w:line="54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6.个人成果享受学校学术成果奖励。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288" w:lineRule="auto"/>
        <w:ind w:firstLine="561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联系人：余老师  电话：029-83856395；投递简历（中文），邮箱：xkdrcb@xust.edu.cn（简历格式：姓名+专业+毕业院校）。</w:t>
      </w:r>
    </w:p>
    <w:p>
      <w:pPr>
        <w:spacing w:line="288" w:lineRule="auto"/>
        <w:ind w:firstLine="561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欢迎来电咨询！</w:t>
      </w:r>
    </w:p>
    <w:p>
      <w:pPr>
        <w:spacing w:line="288" w:lineRule="auto"/>
        <w:ind w:firstLine="561"/>
        <w:jc w:val="left"/>
        <w:rPr>
          <w:rFonts w:hint="eastAsia" w:ascii="仿宋_GB2312" w:hAnsi="仿宋_GB2312" w:eastAsia="仿宋" w:cs="仿宋_GB2312"/>
          <w:sz w:val="28"/>
          <w:szCs w:val="28"/>
          <w:lang w:val="en-US" w:eastAsia="zh-CN"/>
        </w:rPr>
      </w:pPr>
    </w:p>
    <w:p>
      <w:pPr>
        <w:spacing w:line="288" w:lineRule="auto"/>
        <w:ind w:firstLine="561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hjY2YwYjBmYzJmMmZjOTNlNTI0YzgxMWJkN2IifQ=="/>
  </w:docVars>
  <w:rsids>
    <w:rsidRoot w:val="402D09AB"/>
    <w:rsid w:val="11D23B44"/>
    <w:rsid w:val="13565436"/>
    <w:rsid w:val="13A51B62"/>
    <w:rsid w:val="15AC6766"/>
    <w:rsid w:val="1AB84E0F"/>
    <w:rsid w:val="1CF32C9C"/>
    <w:rsid w:val="1D3369BF"/>
    <w:rsid w:val="219F2875"/>
    <w:rsid w:val="229932EE"/>
    <w:rsid w:val="2AB11156"/>
    <w:rsid w:val="37023F91"/>
    <w:rsid w:val="402D09AB"/>
    <w:rsid w:val="42492E4D"/>
    <w:rsid w:val="4DDD27A2"/>
    <w:rsid w:val="4F7465BF"/>
    <w:rsid w:val="59281812"/>
    <w:rsid w:val="5C2C4A1E"/>
    <w:rsid w:val="5E3C52C0"/>
    <w:rsid w:val="5F221E14"/>
    <w:rsid w:val="60D46471"/>
    <w:rsid w:val="61E47313"/>
    <w:rsid w:val="62EC3D51"/>
    <w:rsid w:val="6F6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720" w:firstLineChars="200"/>
    </w:pPr>
    <w:rPr>
      <w:rFonts w:eastAsia="楷体_GB2312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1668</Words>
  <Characters>1938</Characters>
  <Lines>0</Lines>
  <Paragraphs>0</Paragraphs>
  <TotalTime>46</TotalTime>
  <ScaleCrop>false</ScaleCrop>
  <LinksUpToDate>false</LinksUpToDate>
  <CharactersWithSpaces>1952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2022-11-08T02:14:00Z</dcterms:created>
  <dc:creator>cocoljcoco</dc:creator>
  <cp:lastModifiedBy>执事的美学</cp:lastModifiedBy>
  <dcterms:modified xsi:type="dcterms:W3CDTF">2024-04-16T08:05:55Z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80F01B45DE864C7BBC4C13F7E735ACF9_13</vt:lpwstr>
  </property>
</Properties>
</file>