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jc w:val="center"/>
        <w:rPr>
          <w:rFonts w:ascii="微软雅黑" w:hAnsi="微软雅黑" w:eastAsia="微软雅黑" w:cs="微软雅黑"/>
          <w:b/>
          <w:bCs/>
          <w:outline w:val="0"/>
          <w:color w:val="000000"/>
          <w:sz w:val="32"/>
          <w:szCs w:val="32"/>
          <w:u w:color="000000"/>
        </w:rPr>
      </w:pPr>
      <w:r>
        <w:rPr>
          <w:rFonts w:ascii="微软雅黑" w:hAnsi="微软雅黑" w:eastAsia="微软雅黑" w:cs="微软雅黑"/>
          <w:b/>
          <w:bCs/>
          <w:outline w:val="0"/>
          <w:color w:val="000000"/>
          <w:sz w:val="32"/>
          <w:szCs w:val="32"/>
          <w:u w:color="000000"/>
          <w:rtl w:val="0"/>
          <w:lang w:val="zh-TW" w:eastAsia="zh-TW"/>
        </w:rPr>
        <w:t>腾讯企鹅辅导</w:t>
      </w:r>
      <w:r>
        <w:rPr>
          <w:rFonts w:ascii="微软雅黑" w:hAnsi="微软雅黑" w:eastAsia="微软雅黑" w:cs="微软雅黑"/>
          <w:b/>
          <w:bCs/>
          <w:outline w:val="0"/>
          <w:color w:val="000000"/>
          <w:sz w:val="32"/>
          <w:szCs w:val="32"/>
          <w:u w:color="000000"/>
          <w:rtl w:val="0"/>
          <w:lang w:val="en-US"/>
        </w:rPr>
        <w:t>2021</w:t>
      </w:r>
      <w:r>
        <w:rPr>
          <w:rFonts w:ascii="微软雅黑" w:hAnsi="微软雅黑" w:eastAsia="微软雅黑" w:cs="微软雅黑"/>
          <w:b/>
          <w:bCs/>
          <w:outline w:val="0"/>
          <w:color w:val="000000"/>
          <w:sz w:val="32"/>
          <w:szCs w:val="32"/>
          <w:u w:color="000000"/>
          <w:rtl w:val="0"/>
          <w:lang w:val="zh-TW" w:eastAsia="zh-TW"/>
        </w:rPr>
        <w:t>届秋季校园招聘简章</w:t>
      </w:r>
    </w:p>
    <w:p>
      <w:pPr>
        <w:framePr w:w="0" w:wrap="auto" w:vAnchor="margin" w:hAnchor="text" w:yAlign="inline"/>
        <w:rPr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</w:rPr>
      </w:pPr>
      <w:r>
        <w:rPr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rtl w:val="0"/>
          <w:lang w:val="zh-TW" w:eastAsia="zh-TW"/>
        </w:rPr>
        <w:t>一、公司简介</w:t>
      </w:r>
      <w:r>
        <w:rPr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br w:type="textWrapping"/>
      </w:r>
      <w:r>
        <w:rPr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 xml:space="preserve">    </w:t>
      </w:r>
      <w:r>
        <w:rPr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企鹅辅导子公司（深圳市腾讯教育科技有限公司北京分公司）是腾讯集团旗下教育板块全资子公司，公司成立于</w:t>
      </w:r>
      <w:r>
        <w:rPr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201</w:t>
      </w:r>
      <w:r>
        <w:rPr>
          <w:rFonts w:hint="eastAsia"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 w:eastAsia="zh-CN"/>
        </w:rPr>
        <w:t>8</w:t>
      </w:r>
      <w:r>
        <w:rPr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年</w:t>
      </w:r>
      <w:r>
        <w:rPr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1</w:t>
      </w:r>
      <w:r>
        <w:rPr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月，目前已有千人规模。企鹅辅导是腾讯自营的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  <w:fldChar w:fldCharType="begin"/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  <w:instrText xml:space="preserve"> HYPERLINK "https://fudao.qq.com/pc/brand.html?platform=baidu"</w:instrTex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  <w:fldChar w:fldCharType="separate"/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中小学网校</w:t>
      </w:r>
      <w:r>
        <w:fldChar w:fldCharType="end"/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，为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6-18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岁孩子提供小学、初中、高中全学科一站式在线课外教学，采用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  <w:fldChar w:fldCharType="begin"/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  <w:instrText xml:space="preserve"> HYPERLINK "https://fudao.qq.com/pc/brand.html?platform=baidu"</w:instrTex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  <w:fldChar w:fldCharType="separate"/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双师直播教学</w:t>
      </w:r>
      <w:r>
        <w:fldChar w:fldCharType="end"/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模式，实现直播上课、实时互动、随堂测试等全方位服务。在专业教学产品与先进腾讯科技的双重驱动下，企鹅辅导逐渐形成了高效、科学、有趣的领先于行业水平的教学方案，并力争通过互联网的技术手段，将更多优质教育资源输送到中国千千万万普通家庭，以助力教育公平的实现。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lang w:val="zh-TW" w:eastAsia="zh-TW"/>
        </w:rPr>
      </w:pPr>
      <w:r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rtl w:val="0"/>
          <w:lang w:val="zh-TW" w:eastAsia="zh-TW"/>
        </w:rPr>
        <w:t>二、岗位介绍</w:t>
      </w:r>
    </w:p>
    <w:p>
      <w:pPr>
        <w:framePr w:w="0" w:wrap="auto" w:vAnchor="margin" w:hAnchor="text" w:yAlign="inline"/>
        <w:jc w:val="left"/>
        <w:rPr>
          <w:rStyle w:val="9"/>
          <w:rFonts w:hint="default"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en-US" w:eastAsia="zh-CN"/>
        </w:rPr>
      </w:pPr>
      <w:r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0"/>
          <w:szCs w:val="20"/>
          <w:u w:color="000000"/>
          <w:rtl w:val="0"/>
          <w:lang w:val="zh-TW" w:eastAsia="zh-TW"/>
        </w:rPr>
        <w:t>招聘岗位：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主讲</w:t>
      </w:r>
      <w:r>
        <w:rPr>
          <w:rStyle w:val="10"/>
          <w:rFonts w:hint="eastAsia"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</w:p>
    <w:p>
      <w:pPr>
        <w:framePr w:w="0" w:wrap="auto" w:vAnchor="margin" w:hAnchor="text" w:yAlign="inline"/>
        <w:jc w:val="left"/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小学组：数学</w:t>
      </w:r>
      <w:r>
        <w:rPr>
          <w:rStyle w:val="10"/>
          <w:rFonts w:hint="eastAsia"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1</w:t>
      </w:r>
      <w:r>
        <w:rPr>
          <w:rStyle w:val="10"/>
          <w:rFonts w:hint="eastAsia"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 w:eastAsia="zh-CN"/>
        </w:rPr>
        <w:t>名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、语文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1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、英语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1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；</w:t>
      </w:r>
    </w:p>
    <w:p>
      <w:pPr>
        <w:framePr w:w="0" w:wrap="auto" w:vAnchor="margin" w:hAnchor="text" w:yAlign="inline"/>
        <w:jc w:val="left"/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初中组：数学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2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、语文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2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；</w:t>
      </w:r>
    </w:p>
    <w:p>
      <w:pPr>
        <w:framePr w:w="0" w:wrap="auto" w:vAnchor="margin" w:hAnchor="text" w:yAlign="inline"/>
        <w:jc w:val="left"/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高中组：数学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1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，语文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1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，英语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1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，物理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名师培训生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1</w:t>
      </w:r>
      <w:r>
        <w:rPr>
          <w:rStyle w:val="10"/>
          <w:rFonts w:hint="eastAsia" w:ascii="微软雅黑" w:hAnsi="微软雅黑" w:eastAsia="微软雅黑" w:cs="微软雅黑"/>
          <w:color w:val="000000"/>
          <w:sz w:val="20"/>
          <w:szCs w:val="20"/>
          <w:u w:color="000000"/>
          <w:rtl w:val="0"/>
          <w:lang w:val="en-US" w:eastAsia="zh-CN"/>
        </w:rPr>
        <w:t>名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；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0"/>
          <w:szCs w:val="20"/>
          <w:u w:color="000000"/>
          <w:lang w:val="zh-TW" w:eastAsia="zh-TW"/>
        </w:rPr>
      </w:pPr>
      <w:r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0"/>
          <w:szCs w:val="20"/>
          <w:u w:color="000000"/>
          <w:rtl w:val="0"/>
          <w:lang w:val="zh-TW" w:eastAsia="zh-TW"/>
        </w:rPr>
        <w:t>岗位职责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（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1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）进行在线直播授课，并参与备课；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（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2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）承担所带课程的教研任务，参与直播产品设计；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（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3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）匹配并研究学员个性化教学方式；提供家长学生问题解决方案，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0"/>
          <w:szCs w:val="20"/>
          <w:u w:color="000000"/>
          <w:lang w:val="zh-TW" w:eastAsia="zh-TW"/>
        </w:rPr>
      </w:pPr>
      <w:r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0"/>
          <w:szCs w:val="20"/>
          <w:u w:color="000000"/>
          <w:rtl w:val="0"/>
          <w:lang w:val="zh-TW" w:eastAsia="zh-TW"/>
        </w:rPr>
        <w:t>任职要求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（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1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 xml:space="preserve">）全日制本科及以上学历，专业不限，有教师资格证者优先； 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（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2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）中小学学科基础知识扎实，具备良好的学习能力，试题分析解决能力；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（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3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）普通话标准，具有优秀的沟通能力和团队协作能力，普通话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1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级乙等及以上优先；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（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4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）抗压能力强，有责任心，对在线教育行业有很高的热情和投入度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（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5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）拥有省级及以上学科竞赛获奖经历者优先，有主持、演讲、辩论等经历者优先，学生干部等经历优先。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lang w:val="zh-TW" w:eastAsia="zh-TW"/>
        </w:rPr>
      </w:pPr>
      <w:r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rtl w:val="0"/>
          <w:lang w:val="zh-TW" w:eastAsia="zh-TW"/>
        </w:rPr>
        <w:t>三、工作地点</w:t>
      </w:r>
    </w:p>
    <w:p>
      <w:pPr>
        <w:framePr w:w="0" w:wrap="auto" w:vAnchor="margin" w:hAnchor="text" w:yAlign="inline"/>
        <w:ind w:firstLine="400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北京市海淀区中关村银科大厦。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lang w:val="zh-TW" w:eastAsia="zh-TW"/>
        </w:rPr>
      </w:pPr>
      <w:r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rtl w:val="0"/>
          <w:lang w:val="zh-TW" w:eastAsia="zh-TW"/>
        </w:rPr>
        <w:t>四、薪酬福利</w:t>
      </w:r>
    </w:p>
    <w:p>
      <w:pPr>
        <w:framePr w:w="0" w:wrap="auto" w:vAnchor="margin" w:hAnchor="text" w:yAlign="inline"/>
        <w:ind w:firstLine="400"/>
        <w:jc w:val="left"/>
        <w:rPr>
          <w:rStyle w:val="9"/>
          <w:rFonts w:ascii="微软雅黑" w:hAnsi="微软雅黑" w:eastAsia="微软雅黑" w:cs="微软雅黑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提供行业内有竞争力的薪资，六险一金，保底绩效，免费班车，公司食堂，</w:t>
      </w:r>
      <w:r>
        <w:rPr>
          <w:rStyle w:val="9"/>
          <w:rFonts w:ascii="微软雅黑" w:hAnsi="微软雅黑" w:eastAsia="微软雅黑" w:cs="微软雅黑"/>
          <w:rtl w:val="0"/>
          <w:lang w:val="zh-TW" w:eastAsia="zh-TW"/>
        </w:rPr>
        <w:t>晚餐福利券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，节日礼品，福利假期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…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lang w:val="zh-TW" w:eastAsia="zh-TW"/>
        </w:rPr>
      </w:pPr>
      <w:r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rtl w:val="0"/>
          <w:lang w:val="zh-TW" w:eastAsia="zh-TW"/>
        </w:rPr>
        <w:t>五、职业发展</w:t>
      </w:r>
    </w:p>
    <w:p>
      <w:pPr>
        <w:framePr w:w="0" w:wrap="auto" w:vAnchor="margin" w:hAnchor="text" w:yAlign="inline"/>
        <w:spacing w:after="156"/>
        <w:ind w:firstLine="400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专业与管理两个方向的发展通道并行，可结合个人的能力和兴趣来选择。</w:t>
      </w:r>
    </w:p>
    <w:p>
      <w:pPr>
        <w:framePr w:w="0" w:wrap="auto" w:vAnchor="margin" w:hAnchor="text" w:yAlign="inline"/>
        <w:spacing w:after="156"/>
        <w:ind w:firstLine="400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lang w:val="zh-TW" w:eastAsia="zh-TW"/>
        </w:rPr>
      </w:pPr>
      <w:r>
        <w:rPr>
          <w:rStyle w:val="9"/>
          <w:rFonts w:ascii="微软雅黑" w:hAnsi="微软雅黑" w:eastAsia="微软雅黑" w:cs="微软雅黑"/>
          <w:b/>
          <w:bCs/>
          <w:outline w:val="0"/>
          <w:color w:val="000000"/>
          <w:sz w:val="24"/>
          <w:szCs w:val="24"/>
          <w:u w:color="000000"/>
          <w:rtl w:val="0"/>
          <w:lang w:val="zh-TW" w:eastAsia="zh-TW"/>
        </w:rPr>
        <w:t>六、面试流程与简历投递方式</w:t>
      </w:r>
    </w:p>
    <w:p>
      <w:pPr>
        <w:framePr w:w="0" w:wrap="auto" w:vAnchor="margin" w:hAnchor="text" w:yAlign="inline"/>
        <w:widowControl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面试流程：简历投递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→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笔试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→</w:t>
      </w:r>
      <w:r>
        <w:rPr>
          <w:rStyle w:val="10"/>
          <w:rFonts w:ascii="微软雅黑" w:hAnsi="微软雅黑" w:eastAsia="微软雅黑" w:cs="微软雅黑"/>
          <w:color w:val="000000"/>
          <w:sz w:val="20"/>
          <w:szCs w:val="20"/>
          <w:u w:color="000000"/>
          <w:rtl w:val="0"/>
          <w:lang w:val="zh-TW" w:eastAsia="zh-TW"/>
        </w:rPr>
        <w:t>试讲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→</w:t>
      </w:r>
      <w:r>
        <w:rPr>
          <w:rStyle w:val="10"/>
          <w:rFonts w:ascii="微软雅黑" w:hAnsi="微软雅黑" w:eastAsia="微软雅黑" w:cs="微软雅黑"/>
          <w:color w:val="000000"/>
          <w:sz w:val="20"/>
          <w:szCs w:val="20"/>
          <w:u w:color="000000"/>
          <w:rtl w:val="0"/>
          <w:lang w:val="zh-TW" w:eastAsia="zh-TW"/>
        </w:rPr>
        <w:t>面试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→offer</w:t>
      </w:r>
      <w:bookmarkStart w:id="0" w:name="_GoBack"/>
      <w:bookmarkEnd w:id="0"/>
    </w:p>
    <w:p>
      <w:pPr>
        <w:framePr w:w="0" w:wrap="auto" w:vAnchor="margin" w:hAnchor="text" w:yAlign="inline"/>
        <w:widowControl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 xml:space="preserve">简历投递方式：发送简历到邮箱 </w:t>
      </w:r>
      <w:r>
        <w:rPr>
          <w:rStyle w:val="12"/>
          <w:rFonts w:ascii="微软雅黑" w:hAnsi="微软雅黑" w:eastAsia="微软雅黑" w:cs="微软雅黑"/>
          <w:outline w:val="0"/>
          <w:sz w:val="20"/>
          <w:szCs w:val="20"/>
          <w:lang w:val="en-US"/>
        </w:rPr>
        <w:fldChar w:fldCharType="begin"/>
      </w:r>
      <w:r>
        <w:rPr>
          <w:rStyle w:val="12"/>
          <w:rFonts w:ascii="微软雅黑" w:hAnsi="微软雅黑" w:eastAsia="微软雅黑" w:cs="微软雅黑"/>
          <w:outline w:val="0"/>
          <w:sz w:val="20"/>
          <w:szCs w:val="20"/>
          <w:lang w:val="en-US"/>
        </w:rPr>
        <w:instrText xml:space="preserve"> HYPERLINK "mailto:chaksu@tencent.com"</w:instrText>
      </w:r>
      <w:r>
        <w:rPr>
          <w:rStyle w:val="12"/>
          <w:rFonts w:ascii="微软雅黑" w:hAnsi="微软雅黑" w:eastAsia="微软雅黑" w:cs="微软雅黑"/>
          <w:outline w:val="0"/>
          <w:sz w:val="20"/>
          <w:szCs w:val="20"/>
          <w:lang w:val="en-US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outline w:val="0"/>
          <w:sz w:val="20"/>
          <w:szCs w:val="20"/>
          <w:lang w:val="en-US" w:eastAsia="zh-CN"/>
        </w:rPr>
        <w:t>tomxnsun</w:t>
      </w:r>
      <w:r>
        <w:rPr>
          <w:rStyle w:val="12"/>
          <w:rFonts w:ascii="微软雅黑" w:hAnsi="微软雅黑" w:eastAsia="微软雅黑" w:cs="微软雅黑"/>
          <w:outline w:val="0"/>
          <w:sz w:val="20"/>
          <w:szCs w:val="20"/>
          <w:rtl w:val="0"/>
          <w:lang w:val="en-US"/>
        </w:rPr>
        <w:t>@tencent.com</w:t>
      </w:r>
      <w:r>
        <w:fldChar w:fldCharType="end"/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，（邮件主题格式为：应聘岗位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+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姓名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+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院校，如初中数学主讲老师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+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张三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+</w:t>
      </w: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北京大学）</w:t>
      </w:r>
    </w:p>
    <w:p>
      <w:pPr>
        <w:framePr w:w="0" w:wrap="auto" w:vAnchor="margin" w:hAnchor="text" w:yAlign="inline"/>
        <w:widowControl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  <w:r>
        <w:rPr>
          <w:rStyle w:val="10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招聘电话：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en-US"/>
        </w:rPr>
        <w:t>010-62671188-841329</w:t>
      </w:r>
    </w:p>
    <w:p>
      <w:pPr>
        <w:framePr w:w="0" w:wrap="auto" w:vAnchor="margin" w:hAnchor="text" w:yAlign="inline"/>
        <w:jc w:val="left"/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</w:rPr>
      </w:pPr>
    </w:p>
    <w:p>
      <w:pPr>
        <w:pStyle w:val="13"/>
        <w:framePr w:w="0" w:wrap="auto" w:vAnchor="margin" w:hAnchor="text" w:yAlign="inline"/>
        <w:numPr>
          <w:ilvl w:val="0"/>
          <w:numId w:val="1"/>
        </w:numPr>
        <w:bidi w:val="0"/>
        <w:spacing w:after="156"/>
        <w:ind w:right="0"/>
        <w:jc w:val="both"/>
        <w:rPr>
          <w:rFonts w:ascii="微软雅黑" w:hAnsi="微软雅黑" w:eastAsia="微软雅黑" w:cs="微软雅黑"/>
          <w:sz w:val="20"/>
          <w:szCs w:val="20"/>
          <w:rtl w:val="0"/>
          <w:lang w:val="zh-TW" w:eastAsia="zh-TW"/>
        </w:rPr>
      </w:pP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rtl w:val="0"/>
          <w:lang w:val="zh-TW" w:eastAsia="zh-TW"/>
        </w:rPr>
        <w:t>附：办公环境图</w:t>
      </w:r>
      <w:r>
        <w:rPr>
          <w:rStyle w:val="9"/>
          <w:rFonts w:ascii="微软雅黑" w:hAnsi="微软雅黑" w:eastAsia="微软雅黑" w:cs="微软雅黑"/>
          <w:outline w:val="0"/>
          <w:color w:val="000000"/>
          <w:sz w:val="20"/>
          <w:szCs w:val="20"/>
          <w:u w:color="000000"/>
          <w:lang w:val="zh-TW" w:eastAsia="zh-TW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192405</wp:posOffset>
            </wp:positionH>
            <wp:positionV relativeFrom="line">
              <wp:posOffset>266700</wp:posOffset>
            </wp:positionV>
            <wp:extent cx="5270500" cy="3512820"/>
            <wp:effectExtent l="0" t="0" r="0" b="0"/>
            <wp:wrapTopAndBottom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2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uto" w:vAnchor="margin" w:hAnchor="text" w:yAlign="inline"/>
      <w:tabs>
        <w:tab w:val="right" w:pos="8280"/>
        <w:tab w:val="clear" w:pos="8306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593725</wp:posOffset>
              </wp:positionH>
              <wp:positionV relativeFrom="page">
                <wp:posOffset>4815840</wp:posOffset>
              </wp:positionV>
              <wp:extent cx="6369050" cy="1061085"/>
              <wp:effectExtent l="0" t="2096407" r="0" b="2096407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369050" cy="10610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framePr w:w="0" w:wrap="auto" w:vAnchor="margin" w:hAnchor="text" w:yAlign="inline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</w:pPr>
                          <w:r>
                            <w:rPr>
                              <w:outline w:val="0"/>
                              <w:color w:val="C0C0C0"/>
                              <w:sz w:val="166"/>
                              <w:szCs w:val="166"/>
                              <w:rtl w:val="0"/>
                              <w:lang w:val="zh-CN" w:eastAsia="zh-CN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腾讯企鹅辅导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type="#_x0000_t202" style="position:absolute;left:0pt;margin-left:46.75pt;margin-top:379.2pt;height:83.55pt;width:501.5pt;mso-position-horizontal-relative:page;mso-position-vertical-relative:page;rotation:-2949120f;z-index:-251658240;v-text-anchor:middle;mso-width-relative:page;mso-height-relative:page;" filled="f" stroked="f" coordsize="21600,21600" o:gfxdata="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OEdc2QAA&#10;AAsBAAAPAAAAAAAAAAEAIAAAACIAAABkcnMvZG93bnJldi54bWxQSwECFAAUAAAACACHTuJA6T/G&#10;GeQBAACyAwAADgAAAAAAAAABACAAAAAoAQAAZHJzL2Uyb0RvYy54bWxQSwUGAAAAAAYABgBZAQAA&#10;fg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framePr w:w="0" w:wrap="auto" w:vAnchor="margin" w:hAnchor="text" w:yAlign="inlin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</w:pPr>
                    <w:r>
                      <w:rPr>
                        <w:outline w:val="0"/>
                        <w:color w:val="C0C0C0"/>
                        <w:sz w:val="166"/>
                        <w:szCs w:val="166"/>
                        <w:rtl w:val="0"/>
                        <w:lang w:val="zh-CN" w:eastAsia="zh-CN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腾讯企鹅辅导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◆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■"/>
      <w:lvlJc w:val="left"/>
      <w:pPr>
        <w:ind w:left="8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◆"/>
      <w:lvlJc w:val="left"/>
      <w:pPr>
        <w:ind w:left="12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■"/>
      <w:lvlJc w:val="left"/>
      <w:pPr>
        <w:ind w:left="210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◆"/>
      <w:lvlJc w:val="left"/>
      <w:pPr>
        <w:ind w:left="25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■"/>
      <w:lvlJc w:val="left"/>
      <w:pPr>
        <w:ind w:left="336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◆"/>
      <w:lvlJc w:val="left"/>
      <w:pPr>
        <w:ind w:left="378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4962A23"/>
    <w:rsid w:val="386F08B4"/>
    <w:rsid w:val="3A1C0822"/>
    <w:rsid w:val="3EBC6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等线" w:hAnsi="等线" w:eastAsia="等线" w:cs="等线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ascii="等线" w:hAnsi="等线" w:eastAsia="等线" w:cs="等线"/>
      <w:color w:val="000000"/>
      <w:spacing w:val="0"/>
      <w:w w:val="100"/>
      <w:kern w:val="0"/>
      <w:position w:val="0"/>
      <w:sz w:val="36"/>
      <w:szCs w:val="36"/>
      <w:u w:val="none" w:color="auto"/>
      <w:shd w:val="clear" w:color="auto" w:fill="auto"/>
      <w:vertAlign w:val="baseline"/>
      <w:lang w:val="zh-CN" w:eastAsia="zh-CN"/>
    </w:rPr>
  </w:style>
  <w:style w:type="paragraph" w:styleId="3">
    <w:name w:val="header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等线" w:hAnsi="等线" w:eastAsia="等线" w:cs="等线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8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9">
    <w:name w:val="无"/>
    <w:qFormat/>
    <w:uiPriority w:val="0"/>
  </w:style>
  <w:style w:type="character" w:customStyle="1" w:styleId="10">
    <w:name w:val="Hyperlink.0"/>
    <w:basedOn w:val="9"/>
    <w:qFormat/>
    <w:uiPriority w:val="0"/>
    <w:rPr>
      <w:rFonts w:ascii="微软雅黑" w:hAnsi="微软雅黑" w:eastAsia="微软雅黑" w:cs="微软雅黑"/>
      <w:color w:val="000000"/>
      <w:sz w:val="20"/>
      <w:szCs w:val="20"/>
      <w:u w:color="000000"/>
      <w:lang w:val="zh-TW" w:eastAsia="zh-TW"/>
    </w:rPr>
  </w:style>
  <w:style w:type="character" w:customStyle="1" w:styleId="11">
    <w:name w:val="链接"/>
    <w:qFormat/>
    <w:uiPriority w:val="0"/>
    <w:rPr>
      <w:color w:val="0563C1"/>
      <w:u w:val="single" w:color="0563C1"/>
    </w:rPr>
  </w:style>
  <w:style w:type="character" w:customStyle="1" w:styleId="12">
    <w:name w:val="Hyperlink.1"/>
    <w:basedOn w:val="11"/>
    <w:qFormat/>
    <w:uiPriority w:val="0"/>
    <w:rPr>
      <w:rFonts w:ascii="微软雅黑" w:hAnsi="微软雅黑" w:eastAsia="微软雅黑" w:cs="微软雅黑"/>
      <w:sz w:val="20"/>
      <w:szCs w:val="20"/>
      <w:lang w:val="en-US"/>
    </w:rPr>
  </w:style>
  <w:style w:type="paragraph" w:styleId="13">
    <w:name w:val="List Paragraph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ascii="等线" w:hAnsi="等线" w:eastAsia="等线" w:cs="等线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2020-09-14T08:55:00Z</dcterms:created>
  <dc:creator>tomxnsun</dc:creator>
  <cp:lastModifiedBy>tomxnsun</cp:lastModifiedBy>
  <dcterms:modified xsi:type="dcterms:W3CDTF">2020-09-16T02:29:57Z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