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北辰集团</w:t>
      </w:r>
    </w:p>
    <w:p>
      <w:pPr>
        <w:jc w:val="left"/>
        <w:rPr>
          <w:rFonts w:ascii="仿宋" w:hAnsi="仿宋" w:eastAsia="仿宋"/>
          <w:sz w:val="32"/>
          <w:szCs w:val="32"/>
        </w:rPr>
      </w:pPr>
    </w:p>
    <w:p>
      <w:pPr>
        <w:numPr>
          <w:ilvl w:val="0"/>
          <w:numId w:val="1"/>
        </w:numPr>
        <w:jc w:val="left"/>
        <w:rPr>
          <w:rFonts w:ascii="仿宋" w:hAnsi="仿宋" w:eastAsia="仿宋"/>
          <w:b/>
          <w:sz w:val="32"/>
          <w:szCs w:val="32"/>
        </w:rPr>
      </w:pPr>
      <w:r>
        <w:rPr>
          <w:rFonts w:hint="eastAsia" w:ascii="仿宋" w:hAnsi="仿宋" w:eastAsia="仿宋"/>
          <w:b/>
          <w:sz w:val="32"/>
          <w:szCs w:val="32"/>
        </w:rPr>
        <w:t>集团简介</w:t>
      </w:r>
    </w:p>
    <w:p>
      <w:pPr>
        <w:rPr>
          <w:rFonts w:ascii="仿宋" w:hAnsi="仿宋" w:eastAsia="仿宋" w:cs="仿宋"/>
          <w:sz w:val="28"/>
          <w:szCs w:val="36"/>
        </w:rPr>
      </w:pPr>
      <w:r>
        <w:rPr>
          <w:rFonts w:hint="eastAsia" w:ascii="仿宋" w:hAnsi="仿宋" w:eastAsia="仿宋"/>
          <w:b/>
          <w:sz w:val="32"/>
          <w:szCs w:val="32"/>
        </w:rPr>
        <w:t xml:space="preserve"> </w:t>
      </w:r>
      <w:r>
        <w:rPr>
          <w:rFonts w:hint="eastAsia" w:ascii="仿宋" w:hAnsi="仿宋" w:eastAsia="仿宋"/>
          <w:bCs/>
          <w:sz w:val="32"/>
          <w:szCs w:val="32"/>
        </w:rPr>
        <w:t xml:space="preserve">   </w:t>
      </w:r>
      <w:r>
        <w:rPr>
          <w:rFonts w:hint="eastAsia" w:ascii="仿宋" w:hAnsi="仿宋" w:eastAsia="仿宋" w:cs="仿宋"/>
          <w:sz w:val="28"/>
          <w:szCs w:val="36"/>
        </w:rPr>
        <w:t>北京北辰实业集团有限责任公司（以下简称“北辰集团”）成立于1990年8月8日，前身是第十一届亚运会运动员村服务中心，是以房地产开发、会展及配套物业经营为主营业务的市属大型国有独资公司。　</w:t>
      </w:r>
    </w:p>
    <w:p>
      <w:pPr>
        <w:rPr>
          <w:rFonts w:ascii="仿宋" w:hAnsi="仿宋" w:eastAsia="仿宋" w:cs="仿宋"/>
          <w:sz w:val="28"/>
          <w:szCs w:val="36"/>
        </w:rPr>
      </w:pPr>
      <w:r>
        <w:rPr>
          <w:rFonts w:hint="eastAsia" w:ascii="仿宋" w:hAnsi="仿宋" w:eastAsia="仿宋" w:cs="仿宋"/>
          <w:sz w:val="28"/>
          <w:szCs w:val="36"/>
        </w:rPr>
        <w:t>　　1997年4月，北辰集团以优质资产单独发起设立北京北辰实业股份有限公司（北辰实业），在香港发行Ｈ股并上市，2006年10月在上海证券交易所上市A股。北辰实业成为国内首</w:t>
      </w:r>
      <w:r>
        <w:rPr>
          <w:rFonts w:hint="eastAsia" w:ascii="仿宋" w:hAnsi="仿宋" w:eastAsia="仿宋" w:cs="仿宋"/>
          <w:color w:val="FFFFFF"/>
          <w:sz w:val="2"/>
          <w:szCs w:val="2"/>
        </w:rPr>
        <w:t>.</w:t>
      </w:r>
      <w:r>
        <w:rPr>
          <w:rFonts w:hint="eastAsia" w:ascii="仿宋" w:hAnsi="仿宋" w:eastAsia="仿宋" w:cs="仿宋"/>
          <w:sz w:val="28"/>
          <w:szCs w:val="36"/>
        </w:rPr>
        <w:t>家A+H股地产类上市公司并承担着北辰集团大部分主营业务，成功打造了中国复合地产领</w:t>
      </w:r>
      <w:r>
        <w:rPr>
          <w:rFonts w:hint="eastAsia" w:ascii="仿宋" w:hAnsi="仿宋" w:eastAsia="仿宋" w:cs="仿宋"/>
          <w:color w:val="FFFFFF"/>
          <w:sz w:val="2"/>
          <w:szCs w:val="2"/>
        </w:rPr>
        <w:t>.</w:t>
      </w:r>
      <w:r>
        <w:rPr>
          <w:rFonts w:hint="eastAsia" w:ascii="仿宋" w:hAnsi="仿宋" w:eastAsia="仿宋" w:cs="仿宋"/>
          <w:sz w:val="28"/>
          <w:szCs w:val="36"/>
        </w:rPr>
        <w:t>先品牌和中国会展业领</w:t>
      </w:r>
      <w:r>
        <w:rPr>
          <w:rFonts w:hint="eastAsia" w:ascii="仿宋" w:hAnsi="仿宋" w:eastAsia="仿宋" w:cs="仿宋"/>
          <w:color w:val="FFFFFF"/>
          <w:sz w:val="11"/>
          <w:szCs w:val="11"/>
        </w:rPr>
        <w:t>.</w:t>
      </w:r>
      <w:r>
        <w:rPr>
          <w:rFonts w:hint="eastAsia" w:ascii="仿宋" w:hAnsi="仿宋" w:eastAsia="仿宋" w:cs="仿宋"/>
          <w:sz w:val="28"/>
          <w:szCs w:val="36"/>
        </w:rPr>
        <w:t>军企业的品牌形象。</w:t>
      </w:r>
    </w:p>
    <w:p>
      <w:pPr>
        <w:rPr>
          <w:rFonts w:ascii="仿宋" w:hAnsi="仿宋" w:eastAsia="仿宋" w:cs="仿宋"/>
          <w:sz w:val="28"/>
          <w:szCs w:val="36"/>
        </w:rPr>
      </w:pPr>
      <w:r>
        <w:rPr>
          <w:rFonts w:hint="eastAsia" w:ascii="仿宋" w:hAnsi="仿宋" w:eastAsia="仿宋" w:cs="仿宋"/>
          <w:sz w:val="28"/>
          <w:szCs w:val="36"/>
        </w:rPr>
        <w:t>　　北辰会展是北辰集团重要子品牌之一，拥有30年专业运营经验，曾先后接待服务了第十一届亚运会、第六届远南残疾人运动会、第四次世界妇女大会、第</w:t>
      </w:r>
      <w:r>
        <w:rPr>
          <w:rFonts w:hint="eastAsia" w:ascii="仿宋" w:hAnsi="仿宋" w:eastAsia="仿宋" w:cs="仿宋"/>
          <w:color w:val="FFFFFF"/>
          <w:sz w:val="2"/>
          <w:szCs w:val="2"/>
        </w:rPr>
        <w:t>.</w:t>
      </w:r>
      <w:r>
        <w:rPr>
          <w:rFonts w:hint="eastAsia" w:ascii="仿宋" w:hAnsi="仿宋" w:eastAsia="仿宋" w:cs="仿宋"/>
          <w:sz w:val="28"/>
          <w:szCs w:val="36"/>
        </w:rPr>
        <w:t>二十九届奥运会、京交会、北京国际电影节等众多国际国内重大会展活动，多次为全国、北京市的人大、政协会议提供优质服务。近年来，北辰会展树立了“北京服务，北辰标准”的优质品牌，形成了高端会议接待服务、场馆运营管理、会展项目主办和行业研究咨询服务四大业务板块，逐步发展成为全国最</w:t>
      </w:r>
      <w:r>
        <w:rPr>
          <w:rFonts w:hint="eastAsia" w:ascii="仿宋" w:hAnsi="仿宋" w:eastAsia="仿宋" w:cs="仿宋"/>
          <w:color w:val="FFFFFF"/>
          <w:sz w:val="2"/>
          <w:szCs w:val="2"/>
        </w:rPr>
        <w:t>.</w:t>
      </w:r>
      <w:r>
        <w:rPr>
          <w:rFonts w:hint="eastAsia" w:ascii="仿宋" w:hAnsi="仿宋" w:eastAsia="仿宋" w:cs="仿宋"/>
          <w:sz w:val="28"/>
          <w:szCs w:val="36"/>
        </w:rPr>
        <w:t>具影响力的会展品牌企业之一。</w:t>
      </w:r>
    </w:p>
    <w:p>
      <w:pPr>
        <w:rPr>
          <w:rFonts w:ascii="仿宋" w:hAnsi="仿宋" w:eastAsia="仿宋" w:cs="仿宋"/>
          <w:sz w:val="28"/>
          <w:szCs w:val="36"/>
        </w:rPr>
      </w:pPr>
      <w:r>
        <w:rPr>
          <w:rFonts w:hint="eastAsia" w:ascii="仿宋" w:hAnsi="仿宋" w:eastAsia="仿宋" w:cs="仿宋"/>
          <w:sz w:val="28"/>
          <w:szCs w:val="36"/>
        </w:rPr>
        <w:t>　　党的十八大以来，伴随着我国“主场外交”活动日趋频繁，北辰会展相继为2014年APEC领导人会议周、2016年G20峰会、2017年“一带一路”国际合作高峰论坛和厦门金砖会晤、2018年青岛上合组织峰会和中非合作论坛、2019年第</w:t>
      </w:r>
      <w:r>
        <w:rPr>
          <w:rFonts w:hint="eastAsia" w:ascii="仿宋" w:hAnsi="仿宋" w:eastAsia="仿宋" w:cs="仿宋"/>
          <w:color w:val="FFFFFF"/>
          <w:sz w:val="2"/>
          <w:szCs w:val="2"/>
        </w:rPr>
        <w:t>.</w:t>
      </w:r>
      <w:r>
        <w:rPr>
          <w:rFonts w:hint="eastAsia" w:ascii="仿宋" w:hAnsi="仿宋" w:eastAsia="仿宋" w:cs="仿宋"/>
          <w:sz w:val="28"/>
          <w:szCs w:val="36"/>
        </w:rPr>
        <w:t>二届“一带一路”国际合作高峰论坛等活动提供了优质的服务保障，以卓越的表现成为首都向世界展示“北京服务”的重要窗口，铸就了“北辰会展”金字品牌。</w:t>
      </w:r>
    </w:p>
    <w:p>
      <w:pPr>
        <w:rPr>
          <w:rFonts w:ascii="仿宋" w:hAnsi="仿宋" w:eastAsia="仿宋" w:cs="仿宋"/>
          <w:sz w:val="28"/>
          <w:szCs w:val="36"/>
        </w:rPr>
      </w:pPr>
      <w:r>
        <w:rPr>
          <w:rFonts w:hint="eastAsia" w:ascii="仿宋" w:hAnsi="仿宋" w:eastAsia="仿宋" w:cs="仿宋"/>
          <w:sz w:val="28"/>
          <w:szCs w:val="36"/>
        </w:rPr>
        <w:t>　　北辰集团的房地产开发业务涉及住宅、公寓、别墅、写字楼、商业等多元化、多档次的物业开发和经营。所开发项目及土地储备分布在京津冀、长三角、粤港澳大湾区、长江中游、成渝等五大优质城市群的15个城市，开发规模达2000万平方米，构建了住宅、产业综合体、商业、物业服务多业务协同发展的格局，综合实力不断增强，跻身全国百强行列，是国内领</w:t>
      </w:r>
      <w:r>
        <w:rPr>
          <w:rFonts w:hint="eastAsia" w:ascii="仿宋" w:hAnsi="仿宋" w:eastAsia="仿宋" w:cs="仿宋"/>
          <w:color w:val="FFFFFF"/>
          <w:sz w:val="11"/>
          <w:szCs w:val="11"/>
        </w:rPr>
        <w:t>.</w:t>
      </w:r>
      <w:r>
        <w:rPr>
          <w:rFonts w:hint="eastAsia" w:ascii="仿宋" w:hAnsi="仿宋" w:eastAsia="仿宋" w:cs="仿宋"/>
          <w:sz w:val="28"/>
          <w:szCs w:val="36"/>
        </w:rPr>
        <w:t>先的复合地产品牌企业之一。    </w:t>
      </w:r>
    </w:p>
    <w:p>
      <w:pPr>
        <w:rPr>
          <w:rFonts w:ascii="仿宋" w:hAnsi="仿宋" w:eastAsia="仿宋" w:cs="仿宋"/>
          <w:sz w:val="28"/>
          <w:szCs w:val="36"/>
        </w:rPr>
      </w:pPr>
      <w:r>
        <w:rPr>
          <w:rFonts w:hint="eastAsia" w:ascii="仿宋" w:hAnsi="仿宋" w:eastAsia="仿宋" w:cs="仿宋"/>
          <w:sz w:val="28"/>
          <w:szCs w:val="36"/>
        </w:rPr>
        <w:t>　　正在建设的国家会议中心二期项目是首都国际交往中心建设的重要硬件设施，还将承担北京冬奥会主新闻中心和国际广播中心的使命。北辰集团将举全集团之力抓好项目建设，以“全球视野、国际标准、中国特色、大国气派、科技引</w:t>
      </w:r>
      <w:r>
        <w:rPr>
          <w:rFonts w:hint="eastAsia" w:ascii="仿宋" w:hAnsi="仿宋" w:eastAsia="仿宋" w:cs="仿宋"/>
          <w:color w:val="FFFFFF"/>
          <w:sz w:val="2"/>
          <w:szCs w:val="2"/>
        </w:rPr>
        <w:t>.</w:t>
      </w:r>
      <w:r>
        <w:rPr>
          <w:rFonts w:hint="eastAsia" w:ascii="仿宋" w:hAnsi="仿宋" w:eastAsia="仿宋" w:cs="仿宋"/>
          <w:sz w:val="28"/>
          <w:szCs w:val="36"/>
        </w:rPr>
        <w:t>领”为建设目标，努力打造新时期首都建设精品力作。</w:t>
      </w:r>
    </w:p>
    <w:p>
      <w:pPr>
        <w:rPr>
          <w:rFonts w:ascii="仿宋" w:hAnsi="仿宋" w:eastAsia="仿宋"/>
          <w:b/>
          <w:sz w:val="32"/>
          <w:szCs w:val="32"/>
        </w:rPr>
      </w:pPr>
      <w:r>
        <w:rPr>
          <w:rFonts w:hint="eastAsia" w:ascii="仿宋" w:hAnsi="仿宋" w:eastAsia="仿宋" w:cs="仿宋"/>
          <w:sz w:val="28"/>
          <w:szCs w:val="36"/>
        </w:rPr>
        <w:t>　　未来，北辰集团将以房地产开发经营、物业管理，会展业及酒店服务业为主业，以汽车服务业，文化创意产业，健康养老产业为培育业务，充分发挥“物业开发+物业经营”的综合运营优势，坚持重资产投资型业务和轻资产服务型业务并重的发展方向，深入实施资本扩张、品牌扩张、低成本扩张三大战略，积极探索“低成本扩张、轻资产运营、新经济支撑、高端服务业发展”的轻资产服务型业务发展模式，向着“国际一流的会展品牌企业和国内领</w:t>
      </w:r>
      <w:r>
        <w:rPr>
          <w:rFonts w:hint="eastAsia" w:ascii="仿宋" w:hAnsi="仿宋" w:eastAsia="仿宋" w:cs="仿宋"/>
          <w:color w:val="FFFFFF"/>
          <w:sz w:val="2"/>
          <w:szCs w:val="2"/>
        </w:rPr>
        <w:t>.</w:t>
      </w:r>
      <w:r>
        <w:rPr>
          <w:rFonts w:hint="eastAsia" w:ascii="仿宋" w:hAnsi="仿宋" w:eastAsia="仿宋" w:cs="仿宋"/>
          <w:sz w:val="28"/>
          <w:szCs w:val="36"/>
        </w:rPr>
        <w:t>先的复合地产品牌企业”的战略目标阔步迈进。</w:t>
      </w:r>
    </w:p>
    <w:p>
      <w:pPr>
        <w:jc w:val="left"/>
        <w:rPr>
          <w:rFonts w:ascii="仿宋" w:hAnsi="仿宋" w:eastAsia="仿宋"/>
          <w:b/>
          <w:sz w:val="32"/>
          <w:szCs w:val="32"/>
        </w:rPr>
      </w:pPr>
      <w:r>
        <w:rPr>
          <w:rFonts w:hint="eastAsia" w:ascii="仿宋" w:hAnsi="仿宋" w:eastAsia="仿宋"/>
          <w:b/>
          <w:sz w:val="32"/>
          <w:szCs w:val="32"/>
        </w:rPr>
        <w:t>二、福利待遇</w:t>
      </w:r>
    </w:p>
    <w:p>
      <w:pPr>
        <w:ind w:firstLine="560" w:firstLineChars="200"/>
        <w:jc w:val="left"/>
        <w:rPr>
          <w:rFonts w:ascii="仿宋" w:hAnsi="仿宋" w:eastAsia="仿宋" w:cs="仿宋"/>
          <w:sz w:val="28"/>
          <w:szCs w:val="36"/>
        </w:rPr>
      </w:pPr>
      <w:r>
        <w:rPr>
          <w:rFonts w:hint="eastAsia" w:ascii="仿宋" w:hAnsi="仿宋" w:eastAsia="仿宋" w:cs="仿宋"/>
          <w:sz w:val="28"/>
          <w:szCs w:val="36"/>
        </w:rPr>
        <w:t>北辰集团持续重视青年发展，</w:t>
      </w:r>
      <w:r>
        <w:rPr>
          <w:rFonts w:hint="eastAsia" w:ascii="仿宋" w:hAnsi="仿宋" w:eastAsia="仿宋"/>
          <w:sz w:val="28"/>
        </w:rPr>
        <w:t>“辰星计划”是北辰集团专针对</w:t>
      </w:r>
      <w:r>
        <w:rPr>
          <w:rFonts w:ascii="仿宋" w:hAnsi="仿宋" w:eastAsia="仿宋"/>
          <w:sz w:val="28"/>
        </w:rPr>
        <w:t>应届毕业生</w:t>
      </w:r>
      <w:r>
        <w:rPr>
          <w:rFonts w:hint="eastAsia" w:ascii="仿宋" w:hAnsi="仿宋" w:eastAsia="仿宋"/>
          <w:sz w:val="28"/>
        </w:rPr>
        <w:t>量身打造的校招品牌，</w:t>
      </w:r>
      <w:r>
        <w:rPr>
          <w:rFonts w:hint="eastAsia" w:ascii="仿宋" w:hAnsi="仿宋" w:eastAsia="仿宋" w:cs="仿宋"/>
          <w:sz w:val="28"/>
          <w:szCs w:val="36"/>
        </w:rPr>
        <w:t>集团牵头组织实施，由企业主管级以上人员作为导师，通过跨部门交叉培训+专业条线轮岗培训等方式，帮助你快速提升个人能力。同时，你还将优先获得地产/会展板块三级人才培养体系培训资格。如果你足够优秀，还可能加入青年人才计划，在更高的起点为你开创更闪耀的未来。</w:t>
      </w:r>
    </w:p>
    <w:p>
      <w:pPr>
        <w:ind w:firstLine="560" w:firstLineChars="200"/>
        <w:jc w:val="left"/>
        <w:rPr>
          <w:rFonts w:ascii="仿宋" w:hAnsi="仿宋" w:eastAsia="仿宋" w:cs="仿宋"/>
          <w:sz w:val="28"/>
          <w:szCs w:val="36"/>
        </w:rPr>
      </w:pPr>
      <w:r>
        <w:rPr>
          <w:rFonts w:hint="eastAsia" w:ascii="仿宋" w:hAnsi="仿宋" w:eastAsia="仿宋" w:cs="仿宋"/>
          <w:sz w:val="28"/>
          <w:szCs w:val="36"/>
        </w:rPr>
        <w:t>北辰集团提供优质的福利待遇，包含：完备的保险保障待遇：五险一金、企业年金、补充医疗、重大疾病互助保障、女工特殊疾病险、劳动保护用品、防暑降温用品；良好的生活便利福利：公园年票、节日慰问、幸福午餐、生日礼、电影卡、妈咪屋、落户指标等；完善的职工健康福利：定制化体检、定期健康活动日、心理健康服务和各类充满</w:t>
      </w:r>
      <w:r>
        <w:rPr>
          <w:rFonts w:ascii="仿宋" w:hAnsi="仿宋" w:eastAsia="仿宋" w:cs="仿宋"/>
          <w:sz w:val="28"/>
          <w:szCs w:val="36"/>
        </w:rPr>
        <w:t>活力的</w:t>
      </w:r>
      <w:r>
        <w:rPr>
          <w:rFonts w:hint="eastAsia" w:ascii="仿宋" w:hAnsi="仿宋" w:eastAsia="仿宋" w:cs="仿宋"/>
          <w:sz w:val="28"/>
          <w:szCs w:val="36"/>
        </w:rPr>
        <w:t>兴趣爱好活动及体育竞赛等。</w:t>
      </w:r>
    </w:p>
    <w:p>
      <w:pPr>
        <w:ind w:firstLine="560" w:firstLineChars="200"/>
        <w:jc w:val="left"/>
        <w:rPr>
          <w:rFonts w:hint="eastAsia" w:ascii="仿宋" w:hAnsi="仿宋" w:eastAsia="仿宋" w:cs="仿宋"/>
          <w:sz w:val="28"/>
          <w:szCs w:val="36"/>
          <w:lang w:eastAsia="zh-CN"/>
        </w:rPr>
      </w:pPr>
      <w:r>
        <w:rPr>
          <w:rFonts w:hint="eastAsia" w:ascii="仿宋" w:hAnsi="仿宋" w:eastAsia="仿宋" w:cs="仿宋"/>
          <w:sz w:val="28"/>
          <w:szCs w:val="36"/>
        </w:rPr>
        <w:t>我们</w:t>
      </w:r>
      <w:r>
        <w:rPr>
          <w:rFonts w:ascii="仿宋" w:hAnsi="仿宋" w:eastAsia="仿宋" w:cs="仿宋"/>
          <w:sz w:val="28"/>
          <w:szCs w:val="36"/>
        </w:rPr>
        <w:t>为您提供无忧、</w:t>
      </w:r>
      <w:r>
        <w:rPr>
          <w:rFonts w:hint="eastAsia" w:ascii="仿宋" w:hAnsi="仿宋" w:eastAsia="仿宋" w:cs="仿宋"/>
          <w:sz w:val="28"/>
          <w:szCs w:val="36"/>
        </w:rPr>
        <w:t>体贴</w:t>
      </w:r>
      <w:r>
        <w:rPr>
          <w:rFonts w:ascii="仿宋" w:hAnsi="仿宋" w:eastAsia="仿宋" w:cs="仿宋"/>
          <w:sz w:val="28"/>
          <w:szCs w:val="36"/>
        </w:rPr>
        <w:t>、活力、健康的</w:t>
      </w:r>
      <w:r>
        <w:rPr>
          <w:rFonts w:hint="eastAsia" w:ascii="仿宋" w:hAnsi="仿宋" w:eastAsia="仿宋" w:cs="仿宋"/>
          <w:sz w:val="28"/>
          <w:szCs w:val="36"/>
        </w:rPr>
        <w:t>工作</w:t>
      </w:r>
      <w:r>
        <w:rPr>
          <w:rFonts w:ascii="仿宋" w:hAnsi="仿宋" w:eastAsia="仿宋" w:cs="仿宋"/>
          <w:sz w:val="28"/>
          <w:szCs w:val="36"/>
        </w:rPr>
        <w:t>保障</w:t>
      </w:r>
      <w:r>
        <w:rPr>
          <w:rFonts w:hint="eastAsia" w:ascii="仿宋" w:hAnsi="仿宋" w:eastAsia="仿宋" w:cs="仿宋"/>
          <w:sz w:val="28"/>
          <w:szCs w:val="36"/>
          <w:lang w:eastAsia="zh-CN"/>
        </w:rPr>
        <w:t>。</w:t>
      </w:r>
    </w:p>
    <w:p>
      <w:pPr>
        <w:jc w:val="left"/>
        <w:rPr>
          <w:rFonts w:ascii="仿宋" w:hAnsi="仿宋" w:eastAsia="仿宋"/>
          <w:sz w:val="32"/>
          <w:szCs w:val="32"/>
        </w:rPr>
      </w:pPr>
      <w:r>
        <w:rPr>
          <w:rFonts w:hint="eastAsia" w:ascii="仿宋" w:hAnsi="仿宋" w:eastAsia="仿宋"/>
          <w:b/>
          <w:sz w:val="32"/>
          <w:szCs w:val="32"/>
        </w:rPr>
        <w:t>三、应聘方式</w:t>
      </w:r>
    </w:p>
    <w:p>
      <w:pPr>
        <w:jc w:val="left"/>
        <w:rPr>
          <w:rFonts w:ascii="仿宋" w:hAnsi="仿宋" w:eastAsia="仿宋"/>
          <w:sz w:val="32"/>
          <w:szCs w:val="32"/>
        </w:rPr>
      </w:pPr>
      <w:r>
        <w:rPr>
          <w:rFonts w:hint="eastAsia" w:ascii="仿宋" w:hAnsi="仿宋" w:eastAsia="仿宋"/>
          <w:sz w:val="32"/>
          <w:szCs w:val="32"/>
        </w:rPr>
        <w:t>联系人：刘颖懿     联系电话：84973261</w:t>
      </w:r>
    </w:p>
    <w:p>
      <w:pPr>
        <w:jc w:val="left"/>
        <w:rPr>
          <w:rFonts w:hint="default" w:ascii="仿宋" w:hAnsi="仿宋" w:eastAsia="仿宋"/>
          <w:sz w:val="32"/>
          <w:szCs w:val="32"/>
          <w:lang w:val="en-US" w:eastAsia="zh-CN"/>
        </w:rPr>
      </w:pPr>
      <w:r>
        <w:rPr>
          <w:rFonts w:hint="eastAsia" w:ascii="仿宋" w:hAnsi="仿宋" w:eastAsia="仿宋"/>
          <w:sz w:val="32"/>
          <w:szCs w:val="32"/>
        </w:rPr>
        <w:t>接收简历邮箱：</w:t>
      </w:r>
      <w:r>
        <w:rPr>
          <w:rFonts w:hint="eastAsia" w:ascii="仿宋" w:hAnsi="仿宋" w:eastAsia="仿宋"/>
          <w:sz w:val="32"/>
          <w:szCs w:val="32"/>
          <w:lang w:val="en-US" w:eastAsia="zh-CN"/>
        </w:rPr>
        <w:t>beichenzp@sina.com</w:t>
      </w:r>
    </w:p>
    <w:p>
      <w:pPr>
        <w:ind w:firstLine="630"/>
        <w:jc w:val="left"/>
        <w:rPr>
          <w:rFonts w:hint="eastAsia" w:ascii="仿宋" w:hAnsi="仿宋" w:eastAsia="仿宋"/>
          <w:sz w:val="32"/>
          <w:szCs w:val="32"/>
        </w:rPr>
      </w:pPr>
      <w:bookmarkStart w:id="0" w:name="_GoBack"/>
      <w:bookmarkEnd w:id="0"/>
      <w:r>
        <w:rPr>
          <w:rFonts w:hint="eastAsia" w:ascii="仿宋" w:hAnsi="仿宋" w:eastAsia="仿宋"/>
          <w:sz w:val="32"/>
          <w:szCs w:val="32"/>
        </w:rPr>
        <w:drawing>
          <wp:anchor distT="0" distB="0" distL="114300" distR="114300" simplePos="0" relativeHeight="251658240" behindDoc="1" locked="0" layoutInCell="1" allowOverlap="1">
            <wp:simplePos x="0" y="0"/>
            <wp:positionH relativeFrom="column">
              <wp:posOffset>1024890</wp:posOffset>
            </wp:positionH>
            <wp:positionV relativeFrom="paragraph">
              <wp:posOffset>19050</wp:posOffset>
            </wp:positionV>
            <wp:extent cx="1407795" cy="1407795"/>
            <wp:effectExtent l="0" t="0" r="1905" b="1905"/>
            <wp:wrapNone/>
            <wp:docPr id="1" name="图片 1" descr="2190cf87c7b322db4b900dc50d242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90cf87c7b322db4b900dc50d2424b"/>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07795" cy="1407795"/>
                    </a:xfrm>
                    <a:prstGeom prst="rect">
                      <a:avLst/>
                    </a:prstGeom>
                  </pic:spPr>
                </pic:pic>
              </a:graphicData>
            </a:graphic>
          </wp:anchor>
        </w:drawing>
      </w:r>
    </w:p>
    <w:p>
      <w:pPr>
        <w:jc w:val="left"/>
        <w:rPr>
          <w:rFonts w:ascii="仿宋" w:hAnsi="仿宋" w:eastAsia="仿宋"/>
          <w:sz w:val="32"/>
          <w:szCs w:val="32"/>
        </w:rPr>
      </w:pPr>
      <w:r>
        <w:rPr>
          <w:rFonts w:hint="eastAsia" w:ascii="仿宋" w:hAnsi="仿宋" w:eastAsia="仿宋"/>
          <w:sz w:val="32"/>
          <w:szCs w:val="32"/>
        </w:rPr>
        <w:t>网申</w:t>
      </w:r>
      <w:r>
        <w:rPr>
          <w:rFonts w:hint="eastAsia" w:ascii="仿宋" w:hAnsi="仿宋" w:eastAsia="仿宋"/>
          <w:sz w:val="32"/>
          <w:szCs w:val="32"/>
          <w:lang w:eastAsia="zh-CN"/>
        </w:rPr>
        <w:t>通道</w:t>
      </w:r>
      <w:r>
        <w:rPr>
          <w:rFonts w:hint="eastAsia" w:ascii="仿宋" w:hAnsi="仿宋" w:eastAsia="仿宋"/>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UI">
    <w:panose1 w:val="020B0502040204020203"/>
    <w:charset w:val="00"/>
    <w:family w:val="auto"/>
    <w:pitch w:val="default"/>
    <w:sig w:usb0="E10022FF" w:usb1="C000E47F" w:usb2="00000029" w:usb3="00000000" w:csb0="200001DF" w:csb1="2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89DDAE"/>
    <w:multiLevelType w:val="singleLevel"/>
    <w:tmpl w:val="E689DDA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BC"/>
    <w:rsid w:val="00041E7F"/>
    <w:rsid w:val="00062BA7"/>
    <w:rsid w:val="00097CBD"/>
    <w:rsid w:val="00107BA1"/>
    <w:rsid w:val="002816A6"/>
    <w:rsid w:val="00354DE5"/>
    <w:rsid w:val="004248F1"/>
    <w:rsid w:val="0049202C"/>
    <w:rsid w:val="00560DC8"/>
    <w:rsid w:val="005F5AD9"/>
    <w:rsid w:val="006413ED"/>
    <w:rsid w:val="00720ECC"/>
    <w:rsid w:val="007675C1"/>
    <w:rsid w:val="008D0A58"/>
    <w:rsid w:val="008E74EB"/>
    <w:rsid w:val="00945781"/>
    <w:rsid w:val="0094733A"/>
    <w:rsid w:val="00AC0990"/>
    <w:rsid w:val="00BF1CDC"/>
    <w:rsid w:val="00C43049"/>
    <w:rsid w:val="00C63F97"/>
    <w:rsid w:val="00CC3F84"/>
    <w:rsid w:val="00DA0BF1"/>
    <w:rsid w:val="00FE78BC"/>
    <w:rsid w:val="07E07E51"/>
    <w:rsid w:val="09313725"/>
    <w:rsid w:val="1D760EBB"/>
    <w:rsid w:val="25D743EE"/>
    <w:rsid w:val="2AF27B7B"/>
    <w:rsid w:val="3A04422F"/>
    <w:rsid w:val="3CA4260B"/>
    <w:rsid w:val="61F65739"/>
    <w:rsid w:val="6C2624F8"/>
    <w:rsid w:val="719A68CD"/>
    <w:rsid w:val="7EFD0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242</Words>
  <Characters>1383</Characters>
  <Lines>11</Lines>
  <Paragraphs>3</Paragraphs>
  <TotalTime>191</TotalTime>
  <ScaleCrop>false</ScaleCrop>
  <LinksUpToDate>false</LinksUpToDate>
  <CharactersWithSpaces>1622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2018-12-14T01:06:00Z</dcterms:created>
  <dc:creator>Administrator</dc:creator>
  <cp:lastModifiedBy>嗯哼</cp:lastModifiedBy>
  <dcterms:modified xsi:type="dcterms:W3CDTF">2020-11-10T03:15:30Z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