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F4162" w14:textId="54267AEB" w:rsidR="002457CC" w:rsidRPr="00435BBA" w:rsidRDefault="002457CC" w:rsidP="00435BBA">
      <w:pPr>
        <w:pStyle w:val="a6"/>
        <w:textAlignment w:val="baseline"/>
        <w:rPr>
          <w:rFonts w:ascii="华文楷体" w:eastAsia="华文楷体" w:hAnsi="华文楷体"/>
          <w:sz w:val="44"/>
          <w:szCs w:val="44"/>
        </w:rPr>
      </w:pPr>
      <w:r w:rsidRPr="00435BBA">
        <w:rPr>
          <w:rFonts w:ascii="华文楷体" w:eastAsia="华文楷体" w:hAnsi="华文楷体" w:hint="eastAsia"/>
          <w:sz w:val="44"/>
          <w:szCs w:val="44"/>
        </w:rPr>
        <w:t>2021高和</w:t>
      </w:r>
      <w:r w:rsidR="00C75413">
        <w:rPr>
          <w:rFonts w:ascii="华文楷体" w:eastAsia="华文楷体" w:hAnsi="华文楷体" w:hint="eastAsia"/>
          <w:sz w:val="44"/>
          <w:szCs w:val="44"/>
        </w:rPr>
        <w:t>新生力计划</w:t>
      </w:r>
      <w:bookmarkStart w:id="0" w:name="_GoBack"/>
      <w:bookmarkEnd w:id="0"/>
      <w:r w:rsidR="00FA0433" w:rsidRPr="00FA0433">
        <w:rPr>
          <w:rFonts w:ascii="华文楷体" w:eastAsia="华文楷体" w:hAnsi="华文楷体" w:hint="eastAsia"/>
          <w:sz w:val="44"/>
          <w:szCs w:val="44"/>
        </w:rPr>
        <w:t>（一期）</w:t>
      </w:r>
    </w:p>
    <w:p w14:paraId="48D15A99" w14:textId="7D127AD5" w:rsidR="00435BBA" w:rsidRPr="00435BBA" w:rsidRDefault="00C75413" w:rsidP="00245C55">
      <w:pPr>
        <w:jc w:val="center"/>
        <w:textAlignment w:val="baseline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校园招聘</w:t>
      </w:r>
      <w:r w:rsidR="00745DDE">
        <w:rPr>
          <w:rFonts w:hint="eastAsia"/>
          <w:b/>
          <w:bCs/>
          <w:sz w:val="36"/>
          <w:szCs w:val="36"/>
        </w:rPr>
        <w:t>（“暑期实习</w:t>
      </w:r>
      <w:r w:rsidR="00745DDE">
        <w:rPr>
          <w:rFonts w:hint="eastAsia"/>
          <w:b/>
          <w:bCs/>
          <w:sz w:val="36"/>
          <w:szCs w:val="36"/>
        </w:rPr>
        <w:t>+</w:t>
      </w:r>
      <w:r w:rsidR="00745DDE">
        <w:rPr>
          <w:rFonts w:hint="eastAsia"/>
          <w:b/>
          <w:bCs/>
          <w:sz w:val="36"/>
          <w:szCs w:val="36"/>
        </w:rPr>
        <w:t>全职”联动招聘）</w:t>
      </w:r>
      <w:r>
        <w:rPr>
          <w:rFonts w:hint="eastAsia"/>
          <w:b/>
          <w:bCs/>
          <w:sz w:val="36"/>
          <w:szCs w:val="36"/>
        </w:rPr>
        <w:t xml:space="preserve"> -</w:t>
      </w:r>
    </w:p>
    <w:p w14:paraId="5CA7A28E" w14:textId="77777777" w:rsidR="00435BBA" w:rsidRPr="00745DDE" w:rsidRDefault="00435BBA" w:rsidP="00245C55">
      <w:pPr>
        <w:jc w:val="center"/>
        <w:textAlignment w:val="baseline"/>
        <w:rPr>
          <w:rFonts w:ascii="华文楷体" w:eastAsia="华文楷体" w:hAnsi="华文楷体"/>
          <w:b/>
          <w:sz w:val="24"/>
          <w:szCs w:val="24"/>
        </w:rPr>
      </w:pPr>
    </w:p>
    <w:p w14:paraId="05E37482" w14:textId="77777777" w:rsidR="00245C55" w:rsidRPr="005F467C" w:rsidRDefault="00245C55" w:rsidP="00245C55">
      <w:pPr>
        <w:ind w:firstLineChars="200" w:firstLine="56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高和资本成立于2009年10月，自成立以来致力于用金融重塑城市面貌，引领和推动中国城市更新与不动产证券化。目前，高和资本已经成长为国内领先的商业地产私</w:t>
      </w:r>
      <w:proofErr w:type="gramStart"/>
      <w:r w:rsidRPr="005F467C">
        <w:rPr>
          <w:rFonts w:ascii="华文楷体" w:eastAsia="华文楷体" w:hAnsi="华文楷体" w:hint="eastAsia"/>
          <w:sz w:val="28"/>
          <w:szCs w:val="28"/>
        </w:rPr>
        <w:t>募股权基金</w:t>
      </w:r>
      <w:proofErr w:type="gramEnd"/>
      <w:r w:rsidRPr="005F467C">
        <w:rPr>
          <w:rFonts w:ascii="华文楷体" w:eastAsia="华文楷体" w:hAnsi="华文楷体" w:hint="eastAsia"/>
          <w:sz w:val="28"/>
          <w:szCs w:val="28"/>
        </w:rPr>
        <w:t>和国内不动产证券化的开拓者和推动者。</w:t>
      </w:r>
    </w:p>
    <w:p w14:paraId="01F948F7" w14:textId="5C00638D" w:rsidR="00245C55" w:rsidRPr="005F467C" w:rsidRDefault="00245C55" w:rsidP="00245C55">
      <w:pPr>
        <w:ind w:firstLineChars="200" w:firstLine="56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高和资本在商业不动产领域总投资规模超过4</w:t>
      </w:r>
      <w:r w:rsidRPr="005F467C">
        <w:rPr>
          <w:rFonts w:ascii="华文楷体" w:eastAsia="华文楷体" w:hAnsi="华文楷体"/>
          <w:sz w:val="28"/>
          <w:szCs w:val="28"/>
        </w:rPr>
        <w:t>6</w:t>
      </w:r>
      <w:r w:rsidRPr="005F467C">
        <w:rPr>
          <w:rFonts w:ascii="华文楷体" w:eastAsia="华文楷体" w:hAnsi="华文楷体" w:hint="eastAsia"/>
          <w:sz w:val="28"/>
          <w:szCs w:val="28"/>
        </w:rPr>
        <w:t>0亿元，并完成不动产证券化产品（包括CMBS和类REITs）约240亿元。在2012年-20</w:t>
      </w:r>
      <w:r w:rsidRPr="005F467C">
        <w:rPr>
          <w:rFonts w:ascii="华文楷体" w:eastAsia="华文楷体" w:hAnsi="华文楷体"/>
          <w:sz w:val="28"/>
          <w:szCs w:val="28"/>
        </w:rPr>
        <w:t>19</w:t>
      </w:r>
      <w:r w:rsidRPr="005F467C">
        <w:rPr>
          <w:rFonts w:ascii="华文楷体" w:eastAsia="华文楷体" w:hAnsi="华文楷体" w:hint="eastAsia"/>
          <w:sz w:val="28"/>
          <w:szCs w:val="28"/>
        </w:rPr>
        <w:t>年连续八年被上海第一财经《中国房地产金融》杂志评为“中国人民币房地产基金T</w:t>
      </w:r>
      <w:r w:rsidRPr="005F467C">
        <w:rPr>
          <w:rFonts w:ascii="华文楷体" w:eastAsia="华文楷体" w:hAnsi="华文楷体"/>
          <w:sz w:val="28"/>
          <w:szCs w:val="28"/>
        </w:rPr>
        <w:t>OP10</w:t>
      </w:r>
      <w:r w:rsidRPr="005F467C">
        <w:rPr>
          <w:rFonts w:ascii="华文楷体" w:eastAsia="华文楷体" w:hAnsi="华文楷体" w:hint="eastAsia"/>
          <w:sz w:val="28"/>
          <w:szCs w:val="28"/>
        </w:rPr>
        <w:t xml:space="preserve"> ”。</w:t>
      </w:r>
      <w:r w:rsidRPr="005F467C">
        <w:rPr>
          <w:rFonts w:ascii="华文楷体" w:eastAsia="华文楷体" w:hAnsi="华文楷体"/>
          <w:sz w:val="28"/>
          <w:szCs w:val="28"/>
        </w:rPr>
        <w:t>2020年，被国际权威不动产基金测评机构PERE评为“亚太区不动产基金50强”，排名22名。</w:t>
      </w:r>
      <w:r w:rsidR="002457CC" w:rsidRPr="002457CC">
        <w:rPr>
          <w:rFonts w:ascii="华文楷体" w:eastAsia="华文楷体" w:hAnsi="华文楷体" w:hint="eastAsia"/>
          <w:sz w:val="28"/>
          <w:szCs w:val="28"/>
        </w:rPr>
        <w:t>高和资本专注于城市更新领域的商业不动产投资，已构建起“投资并购、资产证券化、产业创新投资”三维协同的投资生态。</w:t>
      </w:r>
    </w:p>
    <w:p w14:paraId="2D2F9A6B" w14:textId="15F804CC" w:rsidR="00245C55" w:rsidRPr="005F467C" w:rsidRDefault="00245C55" w:rsidP="00245C55">
      <w:pPr>
        <w:ind w:firstLineChars="200" w:firstLine="56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/>
          <w:sz w:val="28"/>
          <w:szCs w:val="28"/>
        </w:rPr>
        <w:t>高和资本现面向各高校</w:t>
      </w:r>
      <w:r w:rsidRPr="005F467C">
        <w:rPr>
          <w:rFonts w:ascii="华文楷体" w:eastAsia="华文楷体" w:hAnsi="华文楷体" w:hint="eastAsia"/>
          <w:sz w:val="28"/>
          <w:szCs w:val="28"/>
        </w:rPr>
        <w:t>，开展“</w:t>
      </w:r>
      <w:r w:rsidRPr="005F467C">
        <w:rPr>
          <w:rFonts w:ascii="华文楷体" w:eastAsia="华文楷体" w:hAnsi="华文楷体"/>
          <w:sz w:val="28"/>
          <w:szCs w:val="28"/>
        </w:rPr>
        <w:t>2021年新生力</w:t>
      </w:r>
      <w:r w:rsidRPr="005F467C">
        <w:rPr>
          <w:rFonts w:ascii="华文楷体" w:eastAsia="华文楷体" w:hAnsi="华文楷体" w:hint="eastAsia"/>
          <w:sz w:val="28"/>
          <w:szCs w:val="28"/>
        </w:rPr>
        <w:t>”招聘计划。</w:t>
      </w:r>
    </w:p>
    <w:p w14:paraId="1643D5C3" w14:textId="77777777" w:rsidR="00245C55" w:rsidRPr="005F467C" w:rsidRDefault="00245C55" w:rsidP="00245C55">
      <w:pPr>
        <w:ind w:firstLineChars="200" w:firstLine="560"/>
        <w:textAlignment w:val="baseline"/>
        <w:rPr>
          <w:rFonts w:ascii="华文楷体" w:eastAsia="华文楷体" w:hAnsi="华文楷体"/>
          <w:sz w:val="28"/>
          <w:szCs w:val="28"/>
        </w:rPr>
      </w:pPr>
    </w:p>
    <w:p w14:paraId="436C59FB" w14:textId="77777777" w:rsidR="00245C55" w:rsidRPr="005F467C" w:rsidRDefault="00245C55" w:rsidP="00E125D2">
      <w:pPr>
        <w:pStyle w:val="2"/>
        <w:textAlignment w:val="baseline"/>
      </w:pPr>
      <w:r w:rsidRPr="005F467C">
        <w:rPr>
          <w:rFonts w:hint="eastAsia"/>
        </w:rPr>
        <w:t>一、培养目标：</w:t>
      </w:r>
    </w:p>
    <w:p w14:paraId="2EC4B83E" w14:textId="72ADDD37" w:rsidR="00245C55" w:rsidRPr="005F467C" w:rsidRDefault="00D54F9A" w:rsidP="00245C55">
      <w:pPr>
        <w:ind w:firstLineChars="200" w:firstLine="560"/>
        <w:textAlignment w:val="baseline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随着中国不动产行业进入存量时代、公募R</w:t>
      </w:r>
      <w:r>
        <w:rPr>
          <w:rFonts w:ascii="华文楷体" w:eastAsia="华文楷体" w:hAnsi="华文楷体"/>
          <w:sz w:val="28"/>
          <w:szCs w:val="28"/>
        </w:rPr>
        <w:t>EITs</w:t>
      </w:r>
      <w:r>
        <w:rPr>
          <w:rFonts w:ascii="华文楷体" w:eastAsia="华文楷体" w:hAnsi="华文楷体" w:hint="eastAsia"/>
          <w:sz w:val="28"/>
          <w:szCs w:val="28"/>
        </w:rPr>
        <w:t>启航，城市更新和不动产资产管理将迎来黄金十年。面向未来，高和资本拟</w:t>
      </w:r>
      <w:r w:rsidR="00245C55" w:rsidRPr="005F467C">
        <w:rPr>
          <w:rFonts w:ascii="华文楷体" w:eastAsia="华文楷体" w:hAnsi="华文楷体" w:hint="eastAsia"/>
          <w:sz w:val="28"/>
          <w:szCs w:val="28"/>
        </w:rPr>
        <w:t>在</w:t>
      </w:r>
      <w:r w:rsidR="00245C55" w:rsidRPr="005F467C">
        <w:rPr>
          <w:rFonts w:ascii="华文楷体" w:eastAsia="华文楷体" w:hAnsi="华文楷体"/>
          <w:sz w:val="28"/>
          <w:szCs w:val="28"/>
        </w:rPr>
        <w:t>2021</w:t>
      </w:r>
      <w:r w:rsidR="00245C55" w:rsidRPr="005F467C">
        <w:rPr>
          <w:rFonts w:ascii="华文楷体" w:eastAsia="华文楷体" w:hAnsi="华文楷体" w:hint="eastAsia"/>
          <w:sz w:val="28"/>
          <w:szCs w:val="28"/>
        </w:rPr>
        <w:t>-</w:t>
      </w:r>
      <w:r w:rsidR="00245C55" w:rsidRPr="005F467C">
        <w:rPr>
          <w:rFonts w:ascii="华文楷体" w:eastAsia="华文楷体" w:hAnsi="华文楷体"/>
          <w:sz w:val="28"/>
          <w:szCs w:val="28"/>
        </w:rPr>
        <w:t>2022年</w:t>
      </w:r>
      <w:r w:rsidR="00245C55" w:rsidRPr="005F467C">
        <w:rPr>
          <w:rFonts w:ascii="华文楷体" w:eastAsia="华文楷体" w:hAnsi="华文楷体" w:hint="eastAsia"/>
          <w:sz w:val="28"/>
          <w:szCs w:val="28"/>
        </w:rPr>
        <w:t>毕业生中选拔具有</w:t>
      </w:r>
      <w:r w:rsidR="00DB2392">
        <w:rPr>
          <w:rFonts w:ascii="华文楷体" w:eastAsia="华文楷体" w:hAnsi="华文楷体" w:hint="eastAsia"/>
          <w:sz w:val="28"/>
          <w:szCs w:val="28"/>
        </w:rPr>
        <w:t>优秀</w:t>
      </w:r>
      <w:r w:rsidR="00245C55" w:rsidRPr="005F467C">
        <w:rPr>
          <w:rFonts w:ascii="华文楷体" w:eastAsia="华文楷体" w:hAnsi="华文楷体" w:hint="eastAsia"/>
          <w:sz w:val="28"/>
          <w:szCs w:val="28"/>
        </w:rPr>
        <w:t>专业素质、商业意识、发展潜力和领导力潜质的优秀人才作为高和新生力量，使“新生力”</w:t>
      </w:r>
      <w:r w:rsidR="00DB2392">
        <w:rPr>
          <w:rFonts w:ascii="华文楷体" w:eastAsia="华文楷体" w:hAnsi="华文楷体" w:hint="eastAsia"/>
          <w:sz w:val="28"/>
          <w:szCs w:val="28"/>
        </w:rPr>
        <w:t>通过轮岗培训</w:t>
      </w:r>
      <w:r w:rsidR="00245C55" w:rsidRPr="005F467C">
        <w:rPr>
          <w:rFonts w:ascii="华文楷体" w:eastAsia="华文楷体" w:hAnsi="华文楷体" w:hint="eastAsia"/>
          <w:sz w:val="28"/>
          <w:szCs w:val="28"/>
        </w:rPr>
        <w:t>在短期内快速了解</w:t>
      </w:r>
      <w:r w:rsidR="00DB2392">
        <w:rPr>
          <w:rFonts w:ascii="华文楷体" w:eastAsia="华文楷体" w:hAnsi="华文楷体" w:hint="eastAsia"/>
          <w:sz w:val="28"/>
          <w:szCs w:val="28"/>
        </w:rPr>
        <w:t>行业和</w:t>
      </w:r>
      <w:r w:rsidR="00245C55" w:rsidRPr="005F467C">
        <w:rPr>
          <w:rFonts w:ascii="华文楷体" w:eastAsia="华文楷体" w:hAnsi="华文楷体" w:hint="eastAsia"/>
          <w:sz w:val="28"/>
          <w:szCs w:val="28"/>
        </w:rPr>
        <w:t>公司</w:t>
      </w:r>
      <w:r w:rsidR="00DB2392">
        <w:rPr>
          <w:rFonts w:ascii="华文楷体" w:eastAsia="华文楷体" w:hAnsi="华文楷体" w:hint="eastAsia"/>
          <w:sz w:val="28"/>
          <w:szCs w:val="28"/>
        </w:rPr>
        <w:t>整体运作</w:t>
      </w:r>
      <w:r w:rsidR="00245C55" w:rsidRPr="005F467C">
        <w:rPr>
          <w:rFonts w:ascii="华文楷体" w:eastAsia="华文楷体" w:hAnsi="华文楷体" w:hint="eastAsia"/>
          <w:sz w:val="28"/>
          <w:szCs w:val="28"/>
        </w:rPr>
        <w:t>体系，包</w:t>
      </w:r>
      <w:r w:rsidR="00245C55" w:rsidRPr="005F467C">
        <w:rPr>
          <w:rFonts w:ascii="华文楷体" w:eastAsia="华文楷体" w:hAnsi="华文楷体" w:hint="eastAsia"/>
          <w:sz w:val="28"/>
          <w:szCs w:val="28"/>
        </w:rPr>
        <w:lastRenderedPageBreak/>
        <w:t>括商业不动产投资、商业不动产资产管理和商业不动产投后运营管理等业务，</w:t>
      </w:r>
      <w:r w:rsidR="00DB2392">
        <w:rPr>
          <w:rFonts w:ascii="华文楷体" w:eastAsia="华文楷体" w:hAnsi="华文楷体" w:hint="eastAsia"/>
          <w:sz w:val="28"/>
          <w:szCs w:val="28"/>
        </w:rPr>
        <w:t>打造</w:t>
      </w:r>
      <w:r w:rsidR="006F63E9">
        <w:rPr>
          <w:rFonts w:ascii="华文楷体" w:eastAsia="华文楷体" w:hAnsi="华文楷体" w:hint="eastAsia"/>
          <w:sz w:val="28"/>
          <w:szCs w:val="28"/>
        </w:rPr>
        <w:t>具有企业家精神的专业人才</w:t>
      </w:r>
      <w:r w:rsidR="00DB2392">
        <w:rPr>
          <w:rFonts w:ascii="华文楷体" w:eastAsia="华文楷体" w:hAnsi="华文楷体" w:hint="eastAsia"/>
          <w:sz w:val="28"/>
          <w:szCs w:val="28"/>
        </w:rPr>
        <w:t>，</w:t>
      </w:r>
      <w:r w:rsidR="00245C55" w:rsidRPr="005F467C">
        <w:rPr>
          <w:rFonts w:ascii="华文楷体" w:eastAsia="华文楷体" w:hAnsi="华文楷体" w:hint="eastAsia"/>
          <w:sz w:val="28"/>
          <w:szCs w:val="28"/>
        </w:rPr>
        <w:t>培养公司</w:t>
      </w:r>
      <w:r w:rsidR="00DB2392">
        <w:rPr>
          <w:rFonts w:ascii="华文楷体" w:eastAsia="华文楷体" w:hAnsi="华文楷体" w:hint="eastAsia"/>
          <w:sz w:val="28"/>
          <w:szCs w:val="28"/>
        </w:rPr>
        <w:t>未来十年</w:t>
      </w:r>
      <w:r w:rsidR="00FB40C5">
        <w:rPr>
          <w:rFonts w:ascii="华文楷体" w:eastAsia="华文楷体" w:hAnsi="华文楷体" w:hint="eastAsia"/>
          <w:sz w:val="28"/>
          <w:szCs w:val="28"/>
        </w:rPr>
        <w:t>的</w:t>
      </w:r>
      <w:r w:rsidR="00DC4DCF">
        <w:rPr>
          <w:rFonts w:ascii="华文楷体" w:eastAsia="华文楷体" w:hAnsi="华文楷体" w:hint="eastAsia"/>
          <w:sz w:val="28"/>
          <w:szCs w:val="28"/>
        </w:rPr>
        <w:t>中流砥柱</w:t>
      </w:r>
      <w:r w:rsidR="00245C55" w:rsidRPr="005F467C">
        <w:rPr>
          <w:rFonts w:ascii="华文楷体" w:eastAsia="华文楷体" w:hAnsi="华文楷体" w:hint="eastAsia"/>
          <w:sz w:val="28"/>
          <w:szCs w:val="28"/>
        </w:rPr>
        <w:t xml:space="preserve">。 </w:t>
      </w:r>
    </w:p>
    <w:p w14:paraId="4BDCF5FE" w14:textId="77777777" w:rsidR="00245C55" w:rsidRPr="005F467C" w:rsidRDefault="00245C55" w:rsidP="00245C55">
      <w:pPr>
        <w:ind w:firstLineChars="200" w:firstLine="560"/>
        <w:textAlignment w:val="baseline"/>
        <w:rPr>
          <w:rFonts w:ascii="华文楷体" w:eastAsia="华文楷体" w:hAnsi="华文楷体"/>
          <w:sz w:val="28"/>
          <w:szCs w:val="28"/>
        </w:rPr>
      </w:pPr>
    </w:p>
    <w:p w14:paraId="76D5F872" w14:textId="77777777" w:rsidR="00245C55" w:rsidRPr="005F467C" w:rsidRDefault="00245C55" w:rsidP="00E125D2">
      <w:pPr>
        <w:pStyle w:val="2"/>
        <w:textAlignment w:val="baseline"/>
      </w:pPr>
      <w:r w:rsidRPr="005F467C">
        <w:rPr>
          <w:rFonts w:hint="eastAsia"/>
        </w:rPr>
        <w:t>二、招聘标准：</w:t>
      </w:r>
    </w:p>
    <w:p w14:paraId="09A93231" w14:textId="77777777" w:rsidR="00245C55" w:rsidRPr="005F467C" w:rsidRDefault="00245C55" w:rsidP="00245C55">
      <w:pPr>
        <w:ind w:firstLineChars="200" w:firstLine="56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境内985/211院校的</w:t>
      </w:r>
      <w:r w:rsidRPr="005F467C">
        <w:rPr>
          <w:rFonts w:ascii="华文楷体" w:eastAsia="华文楷体" w:hAnsi="华文楷体"/>
          <w:sz w:val="28"/>
          <w:szCs w:val="28"/>
        </w:rPr>
        <w:t>2021</w:t>
      </w:r>
      <w:r w:rsidRPr="005F467C">
        <w:rPr>
          <w:rFonts w:ascii="华文楷体" w:eastAsia="华文楷体" w:hAnsi="华文楷体" w:hint="eastAsia"/>
          <w:sz w:val="28"/>
          <w:szCs w:val="28"/>
        </w:rPr>
        <w:t>-</w:t>
      </w:r>
      <w:r w:rsidRPr="005F467C">
        <w:rPr>
          <w:rFonts w:ascii="华文楷体" w:eastAsia="华文楷体" w:hAnsi="华文楷体"/>
          <w:sz w:val="28"/>
          <w:szCs w:val="28"/>
        </w:rPr>
        <w:t>2022</w:t>
      </w:r>
      <w:r w:rsidRPr="005F467C">
        <w:rPr>
          <w:rFonts w:ascii="华文楷体" w:eastAsia="华文楷体" w:hAnsi="华文楷体" w:hint="eastAsia"/>
          <w:sz w:val="28"/>
          <w:szCs w:val="28"/>
        </w:rPr>
        <w:t>年毕业生，境外《泰晤士高等教育》（Times Higher Education）全球排名前200院校的</w:t>
      </w:r>
      <w:r w:rsidRPr="005F467C">
        <w:rPr>
          <w:rFonts w:ascii="华文楷体" w:eastAsia="华文楷体" w:hAnsi="华文楷体"/>
          <w:sz w:val="28"/>
          <w:szCs w:val="28"/>
        </w:rPr>
        <w:t>2021</w:t>
      </w:r>
      <w:r w:rsidRPr="005F467C">
        <w:rPr>
          <w:rFonts w:ascii="华文楷体" w:eastAsia="华文楷体" w:hAnsi="华文楷体" w:hint="eastAsia"/>
          <w:sz w:val="28"/>
          <w:szCs w:val="28"/>
        </w:rPr>
        <w:t>-</w:t>
      </w:r>
      <w:r w:rsidRPr="005F467C">
        <w:rPr>
          <w:rFonts w:ascii="华文楷体" w:eastAsia="华文楷体" w:hAnsi="华文楷体"/>
          <w:sz w:val="28"/>
          <w:szCs w:val="28"/>
        </w:rPr>
        <w:t>2022</w:t>
      </w:r>
      <w:r w:rsidRPr="005F467C">
        <w:rPr>
          <w:rFonts w:ascii="华文楷体" w:eastAsia="华文楷体" w:hAnsi="华文楷体" w:hint="eastAsia"/>
          <w:sz w:val="28"/>
          <w:szCs w:val="28"/>
        </w:rPr>
        <w:t>年毕业生，本科及以上学历（含MBA），金融、财经及房地产等相关专业优先。</w:t>
      </w:r>
    </w:p>
    <w:p w14:paraId="3AF7302F" w14:textId="33E2804C" w:rsidR="00245C55" w:rsidRDefault="00745DDE" w:rsidP="00245C55">
      <w:pPr>
        <w:ind w:firstLineChars="200" w:firstLine="560"/>
        <w:textAlignment w:val="baseline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</w:t>
      </w:r>
      <w:r>
        <w:rPr>
          <w:rFonts w:ascii="华文楷体" w:eastAsia="华文楷体" w:hAnsi="华文楷体"/>
          <w:sz w:val="28"/>
          <w:szCs w:val="28"/>
        </w:rPr>
        <w:t>022</w:t>
      </w:r>
      <w:r>
        <w:rPr>
          <w:rFonts w:ascii="华文楷体" w:eastAsia="华文楷体" w:hAnsi="华文楷体" w:hint="eastAsia"/>
          <w:sz w:val="28"/>
          <w:szCs w:val="28"/>
        </w:rPr>
        <w:t>年毕业生经过暑期实习，</w:t>
      </w:r>
      <w:r w:rsidR="00D66C01">
        <w:rPr>
          <w:rFonts w:ascii="华文楷体" w:eastAsia="华文楷体" w:hAnsi="华文楷体" w:hint="eastAsia"/>
          <w:sz w:val="28"/>
          <w:szCs w:val="28"/>
        </w:rPr>
        <w:t>成为高和资本全职员工。</w:t>
      </w:r>
    </w:p>
    <w:p w14:paraId="1360B2BD" w14:textId="03490386" w:rsidR="00D66C01" w:rsidRPr="005F467C" w:rsidRDefault="00D66C01" w:rsidP="00245C55">
      <w:pPr>
        <w:ind w:firstLineChars="200" w:firstLine="560"/>
        <w:textAlignment w:val="baseline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</w:t>
      </w:r>
      <w:r>
        <w:rPr>
          <w:rFonts w:ascii="华文楷体" w:eastAsia="华文楷体" w:hAnsi="华文楷体"/>
          <w:sz w:val="28"/>
          <w:szCs w:val="28"/>
        </w:rPr>
        <w:t>021</w:t>
      </w:r>
      <w:r>
        <w:rPr>
          <w:rFonts w:ascii="华文楷体" w:eastAsia="华文楷体" w:hAnsi="华文楷体" w:hint="eastAsia"/>
          <w:sz w:val="28"/>
          <w:szCs w:val="28"/>
        </w:rPr>
        <w:t>年毕业生通过面试，可全职加入。</w:t>
      </w:r>
    </w:p>
    <w:p w14:paraId="38003F43" w14:textId="4D75A36A" w:rsidR="00245C55" w:rsidRPr="005F467C" w:rsidRDefault="00245C55" w:rsidP="00E125D2">
      <w:pPr>
        <w:pStyle w:val="2"/>
        <w:textAlignment w:val="baseline"/>
      </w:pPr>
      <w:r w:rsidRPr="005F467C">
        <w:rPr>
          <w:rFonts w:hint="eastAsia"/>
        </w:rPr>
        <w:t>三、招聘流程：</w:t>
      </w:r>
    </w:p>
    <w:p w14:paraId="7C87AC0D" w14:textId="77777777" w:rsidR="00245C55" w:rsidRPr="005F467C" w:rsidRDefault="00245C55" w:rsidP="00245C55">
      <w:pPr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20</w:t>
      </w:r>
      <w:r w:rsidRPr="005F467C">
        <w:rPr>
          <w:rFonts w:ascii="华文楷体" w:eastAsia="华文楷体" w:hAnsi="华文楷体"/>
          <w:sz w:val="28"/>
          <w:szCs w:val="28"/>
        </w:rPr>
        <w:t>21</w:t>
      </w:r>
      <w:r w:rsidRPr="005F467C">
        <w:rPr>
          <w:rFonts w:ascii="华文楷体" w:eastAsia="华文楷体" w:hAnsi="华文楷体" w:hint="eastAsia"/>
          <w:sz w:val="28"/>
          <w:szCs w:val="28"/>
        </w:rPr>
        <w:t>年</w:t>
      </w:r>
      <w:r w:rsidRPr="005F467C">
        <w:rPr>
          <w:rFonts w:ascii="华文楷体" w:eastAsia="华文楷体" w:hAnsi="华文楷体"/>
          <w:sz w:val="28"/>
          <w:szCs w:val="28"/>
        </w:rPr>
        <w:t>5</w:t>
      </w:r>
      <w:r w:rsidRPr="005F467C">
        <w:rPr>
          <w:rFonts w:ascii="华文楷体" w:eastAsia="华文楷体" w:hAnsi="华文楷体" w:hint="eastAsia"/>
          <w:sz w:val="28"/>
          <w:szCs w:val="28"/>
        </w:rPr>
        <w:t>月</w:t>
      </w:r>
      <w:r w:rsidRPr="005F467C">
        <w:rPr>
          <w:rFonts w:ascii="华文楷体" w:eastAsia="华文楷体" w:hAnsi="华文楷体"/>
          <w:sz w:val="28"/>
          <w:szCs w:val="28"/>
        </w:rPr>
        <w:t>31日前</w:t>
      </w:r>
      <w:r w:rsidRPr="005F467C">
        <w:rPr>
          <w:rFonts w:ascii="华文楷体" w:eastAsia="华文楷体" w:hAnsi="华文楷体" w:hint="eastAsia"/>
          <w:sz w:val="28"/>
          <w:szCs w:val="28"/>
        </w:rPr>
        <w:t>：简历筛选；</w:t>
      </w:r>
    </w:p>
    <w:p w14:paraId="7BE07032" w14:textId="77777777" w:rsidR="00245C55" w:rsidRPr="005F467C" w:rsidRDefault="00245C55" w:rsidP="00245C55">
      <w:pPr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20</w:t>
      </w:r>
      <w:r w:rsidRPr="005F467C">
        <w:rPr>
          <w:rFonts w:ascii="华文楷体" w:eastAsia="华文楷体" w:hAnsi="华文楷体"/>
          <w:sz w:val="28"/>
          <w:szCs w:val="28"/>
        </w:rPr>
        <w:t>21</w:t>
      </w:r>
      <w:r w:rsidRPr="005F467C">
        <w:rPr>
          <w:rFonts w:ascii="华文楷体" w:eastAsia="华文楷体" w:hAnsi="华文楷体" w:hint="eastAsia"/>
          <w:sz w:val="28"/>
          <w:szCs w:val="28"/>
        </w:rPr>
        <w:t>年</w:t>
      </w:r>
      <w:r w:rsidRPr="005F467C">
        <w:rPr>
          <w:rFonts w:ascii="华文楷体" w:eastAsia="华文楷体" w:hAnsi="华文楷体"/>
          <w:sz w:val="28"/>
          <w:szCs w:val="28"/>
        </w:rPr>
        <w:t>6月20</w:t>
      </w:r>
      <w:r w:rsidRPr="005F467C">
        <w:rPr>
          <w:rFonts w:ascii="华文楷体" w:eastAsia="华文楷体" w:hAnsi="华文楷体" w:hint="eastAsia"/>
          <w:sz w:val="28"/>
          <w:szCs w:val="28"/>
        </w:rPr>
        <w:t>日前：面试环节；</w:t>
      </w:r>
    </w:p>
    <w:p w14:paraId="6C3D2992" w14:textId="79832263" w:rsidR="00245C55" w:rsidRPr="005F467C" w:rsidRDefault="00245C55" w:rsidP="00245C55">
      <w:pPr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20</w:t>
      </w:r>
      <w:r w:rsidRPr="005F467C">
        <w:rPr>
          <w:rFonts w:ascii="华文楷体" w:eastAsia="华文楷体" w:hAnsi="华文楷体"/>
          <w:sz w:val="28"/>
          <w:szCs w:val="28"/>
        </w:rPr>
        <w:t>21</w:t>
      </w:r>
      <w:r w:rsidRPr="005F467C">
        <w:rPr>
          <w:rFonts w:ascii="华文楷体" w:eastAsia="华文楷体" w:hAnsi="华文楷体" w:hint="eastAsia"/>
          <w:sz w:val="28"/>
          <w:szCs w:val="28"/>
        </w:rPr>
        <w:t>年</w:t>
      </w:r>
      <w:r w:rsidRPr="005F467C">
        <w:rPr>
          <w:rFonts w:ascii="华文楷体" w:eastAsia="华文楷体" w:hAnsi="华文楷体"/>
          <w:sz w:val="28"/>
          <w:szCs w:val="28"/>
        </w:rPr>
        <w:t>6</w:t>
      </w:r>
      <w:r w:rsidRPr="005F467C">
        <w:rPr>
          <w:rFonts w:ascii="华文楷体" w:eastAsia="华文楷体" w:hAnsi="华文楷体" w:hint="eastAsia"/>
          <w:sz w:val="28"/>
          <w:szCs w:val="28"/>
        </w:rPr>
        <w:t>月3</w:t>
      </w:r>
      <w:r w:rsidRPr="005F467C">
        <w:rPr>
          <w:rFonts w:ascii="华文楷体" w:eastAsia="华文楷体" w:hAnsi="华文楷体"/>
          <w:sz w:val="28"/>
          <w:szCs w:val="28"/>
        </w:rPr>
        <w:t>0日前</w:t>
      </w:r>
      <w:r w:rsidRPr="005F467C">
        <w:rPr>
          <w:rFonts w:ascii="华文楷体" w:eastAsia="华文楷体" w:hAnsi="华文楷体" w:hint="eastAsia"/>
          <w:sz w:val="28"/>
          <w:szCs w:val="28"/>
        </w:rPr>
        <w:t>：发放录用通知函；</w:t>
      </w:r>
    </w:p>
    <w:p w14:paraId="0170A62D" w14:textId="130C7B33" w:rsidR="00245C55" w:rsidRPr="005F467C" w:rsidRDefault="00245C55" w:rsidP="00245C55">
      <w:pPr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2</w:t>
      </w:r>
      <w:r w:rsidRPr="005F467C">
        <w:rPr>
          <w:rFonts w:ascii="华文楷体" w:eastAsia="华文楷体" w:hAnsi="华文楷体"/>
          <w:sz w:val="28"/>
          <w:szCs w:val="28"/>
        </w:rPr>
        <w:t>021年</w:t>
      </w:r>
      <w:r w:rsidRPr="005F467C">
        <w:rPr>
          <w:rFonts w:ascii="华文楷体" w:eastAsia="华文楷体" w:hAnsi="华文楷体" w:hint="eastAsia"/>
          <w:sz w:val="28"/>
          <w:szCs w:val="28"/>
        </w:rPr>
        <w:t>7月1日后：2</w:t>
      </w:r>
      <w:r w:rsidRPr="005F467C">
        <w:rPr>
          <w:rFonts w:ascii="华文楷体" w:eastAsia="华文楷体" w:hAnsi="华文楷体"/>
          <w:sz w:val="28"/>
          <w:szCs w:val="28"/>
        </w:rPr>
        <w:t>022年毕业生先行实习（毕业时优先发放全职Offer）；2021年毕业生可参加面试，择优录取。</w:t>
      </w:r>
    </w:p>
    <w:p w14:paraId="59A3C19F" w14:textId="09A2C5B8" w:rsidR="00245C55" w:rsidRPr="005F467C" w:rsidRDefault="00FA0433" w:rsidP="00245C55">
      <w:pPr>
        <w:textAlignment w:val="baseline"/>
        <w:rPr>
          <w:rFonts w:ascii="华文楷体" w:eastAsia="华文楷体" w:hAnsi="华文楷体"/>
          <w:sz w:val="28"/>
          <w:szCs w:val="28"/>
        </w:rPr>
      </w:pPr>
      <w:r w:rsidRPr="00FA0433">
        <w:rPr>
          <w:rFonts w:ascii="华文楷体" w:eastAsia="华文楷体" w:hAnsi="华文楷体" w:hint="eastAsia"/>
          <w:sz w:val="28"/>
          <w:szCs w:val="28"/>
        </w:rPr>
        <w:t>（以上为预估参考时间，若有变动，</w:t>
      </w:r>
      <w:r w:rsidR="00D1004A">
        <w:rPr>
          <w:rFonts w:ascii="华文楷体" w:eastAsia="华文楷体" w:hAnsi="华文楷体" w:hint="eastAsia"/>
          <w:sz w:val="28"/>
          <w:szCs w:val="28"/>
        </w:rPr>
        <w:t>另行通知。</w:t>
      </w:r>
      <w:r w:rsidRPr="00FA0433">
        <w:rPr>
          <w:rFonts w:ascii="华文楷体" w:eastAsia="华文楷体" w:hAnsi="华文楷体" w:hint="eastAsia"/>
          <w:sz w:val="28"/>
          <w:szCs w:val="28"/>
        </w:rPr>
        <w:t>）</w:t>
      </w:r>
    </w:p>
    <w:p w14:paraId="7A47D038" w14:textId="77777777" w:rsidR="00245C55" w:rsidRPr="005F467C" w:rsidRDefault="00245C55" w:rsidP="00E125D2">
      <w:pPr>
        <w:pStyle w:val="2"/>
        <w:textAlignment w:val="baseline"/>
      </w:pPr>
      <w:r w:rsidRPr="005F467C">
        <w:t>四</w:t>
      </w:r>
      <w:r w:rsidRPr="005F467C">
        <w:rPr>
          <w:rFonts w:hint="eastAsia"/>
        </w:rPr>
        <w:t>、</w:t>
      </w:r>
      <w:r w:rsidRPr="005F467C">
        <w:t>培养方向</w:t>
      </w:r>
      <w:r w:rsidRPr="005F467C">
        <w:rPr>
          <w:rFonts w:hint="eastAsia"/>
        </w:rPr>
        <w:t>：</w:t>
      </w:r>
    </w:p>
    <w:p w14:paraId="300BE962" w14:textId="69E2B40E" w:rsidR="00245C55" w:rsidRPr="00FE3C7E" w:rsidRDefault="00245C55" w:rsidP="00732197">
      <w:pPr>
        <w:pStyle w:val="3"/>
        <w:textAlignment w:val="baseline"/>
      </w:pPr>
      <w:r w:rsidRPr="00FE3C7E">
        <w:rPr>
          <w:rFonts w:hint="eastAsia"/>
        </w:rPr>
        <w:t>1</w:t>
      </w:r>
      <w:r w:rsidR="00525A52">
        <w:rPr>
          <w:rFonts w:hint="eastAsia"/>
        </w:rPr>
        <w:t>、投资分析师</w:t>
      </w:r>
      <w:r w:rsidRPr="00FE3C7E">
        <w:rPr>
          <w:rFonts w:hint="eastAsia"/>
        </w:rPr>
        <w:t>（北京</w:t>
      </w:r>
      <w:r w:rsidRPr="00FE3C7E">
        <w:rPr>
          <w:rFonts w:hint="eastAsia"/>
        </w:rPr>
        <w:t>/</w:t>
      </w:r>
      <w:r w:rsidRPr="00FE3C7E">
        <w:t>上海</w:t>
      </w:r>
      <w:r w:rsidRPr="00FE3C7E">
        <w:rPr>
          <w:rFonts w:hint="eastAsia"/>
        </w:rPr>
        <w:t>）</w:t>
      </w:r>
    </w:p>
    <w:p w14:paraId="540523F3" w14:textId="77777777" w:rsidR="00245C55" w:rsidRPr="00E125D2" w:rsidRDefault="00245C55" w:rsidP="00E125D2">
      <w:pPr>
        <w:pStyle w:val="a5"/>
        <w:numPr>
          <w:ilvl w:val="0"/>
          <w:numId w:val="15"/>
        </w:numPr>
        <w:ind w:firstLineChars="0"/>
        <w:textAlignment w:val="baseline"/>
        <w:rPr>
          <w:rFonts w:ascii="华文楷体" w:eastAsia="华文楷体" w:hAnsi="华文楷体"/>
          <w:b/>
          <w:bCs/>
          <w:sz w:val="28"/>
          <w:szCs w:val="28"/>
        </w:rPr>
      </w:pPr>
      <w:r w:rsidRPr="00E125D2">
        <w:rPr>
          <w:rFonts w:ascii="华文楷体" w:eastAsia="华文楷体" w:hAnsi="华文楷体" w:hint="eastAsia"/>
          <w:b/>
          <w:bCs/>
          <w:sz w:val="28"/>
          <w:szCs w:val="28"/>
        </w:rPr>
        <w:t>任职职责：</w:t>
      </w:r>
    </w:p>
    <w:p w14:paraId="644108D4" w14:textId="77777777" w:rsidR="00245C55" w:rsidRPr="005F467C" w:rsidRDefault="00245C55" w:rsidP="00245C55">
      <w:pPr>
        <w:pStyle w:val="a5"/>
        <w:numPr>
          <w:ilvl w:val="0"/>
          <w:numId w:val="7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协助区域房地产市场研究；</w:t>
      </w:r>
    </w:p>
    <w:p w14:paraId="2DFC87E8" w14:textId="77777777" w:rsidR="00245C55" w:rsidRPr="005F467C" w:rsidRDefault="00245C55" w:rsidP="00245C55">
      <w:pPr>
        <w:pStyle w:val="a5"/>
        <w:numPr>
          <w:ilvl w:val="0"/>
          <w:numId w:val="7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协助金融创新研究及开展多方位融资渠道合作；</w:t>
      </w:r>
    </w:p>
    <w:p w14:paraId="4BF68F6B" w14:textId="77777777" w:rsidR="00245C55" w:rsidRPr="005F467C" w:rsidRDefault="00245C55" w:rsidP="00245C55">
      <w:pPr>
        <w:pStyle w:val="a5"/>
        <w:numPr>
          <w:ilvl w:val="0"/>
          <w:numId w:val="7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协助收集项目信息，筛选、分析房地产投资项目，论证房地产投资项目的投资价值；</w:t>
      </w:r>
    </w:p>
    <w:p w14:paraId="4CE8E84B" w14:textId="77777777" w:rsidR="00245C55" w:rsidRPr="005F467C" w:rsidRDefault="00245C55" w:rsidP="00245C55">
      <w:pPr>
        <w:pStyle w:val="a5"/>
        <w:numPr>
          <w:ilvl w:val="0"/>
          <w:numId w:val="7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协助为基金投资的地产项目开展尽职调查、交易设计、财务测算、风险控制等工作。</w:t>
      </w:r>
    </w:p>
    <w:p w14:paraId="1E2458B8" w14:textId="77777777" w:rsidR="00245C55" w:rsidRPr="00E125D2" w:rsidRDefault="00245C55" w:rsidP="00E125D2">
      <w:pPr>
        <w:pStyle w:val="a5"/>
        <w:numPr>
          <w:ilvl w:val="0"/>
          <w:numId w:val="15"/>
        </w:numPr>
        <w:ind w:firstLineChars="0"/>
        <w:textAlignment w:val="baseline"/>
        <w:rPr>
          <w:rFonts w:ascii="华文楷体" w:eastAsia="华文楷体" w:hAnsi="华文楷体"/>
          <w:b/>
          <w:bCs/>
          <w:sz w:val="28"/>
          <w:szCs w:val="28"/>
        </w:rPr>
      </w:pPr>
      <w:r w:rsidRPr="00E125D2">
        <w:rPr>
          <w:rFonts w:ascii="华文楷体" w:eastAsia="华文楷体" w:hAnsi="华文楷体" w:hint="eastAsia"/>
          <w:b/>
          <w:bCs/>
          <w:sz w:val="28"/>
          <w:szCs w:val="28"/>
        </w:rPr>
        <w:t>任职要求：</w:t>
      </w:r>
    </w:p>
    <w:p w14:paraId="736C4BA7" w14:textId="77777777" w:rsidR="00245C55" w:rsidRPr="005F467C" w:rsidRDefault="00245C55" w:rsidP="00245C55">
      <w:pPr>
        <w:pStyle w:val="a5"/>
        <w:numPr>
          <w:ilvl w:val="0"/>
          <w:numId w:val="8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目标人选的毕业院校为国内985/211院校，或国外《泰晤士高等教育》（Times Higher Education）全球排名前200院校；</w:t>
      </w:r>
    </w:p>
    <w:p w14:paraId="1C9F4A72" w14:textId="77777777" w:rsidR="00245C55" w:rsidRPr="005F467C" w:rsidRDefault="00245C55" w:rsidP="00245C55">
      <w:pPr>
        <w:pStyle w:val="a5"/>
        <w:numPr>
          <w:ilvl w:val="0"/>
          <w:numId w:val="8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2021&amp;2022年应届毕业生；</w:t>
      </w:r>
    </w:p>
    <w:p w14:paraId="25F7A5CC" w14:textId="77777777" w:rsidR="00245C55" w:rsidRPr="005F467C" w:rsidRDefault="00245C55" w:rsidP="00245C55">
      <w:pPr>
        <w:pStyle w:val="a5"/>
        <w:numPr>
          <w:ilvl w:val="0"/>
          <w:numId w:val="8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本科及以上学历（含MBA），金融、经济、投资、财会、房地产等相关专业优先。</w:t>
      </w:r>
    </w:p>
    <w:p w14:paraId="28A0474C" w14:textId="77777777" w:rsidR="00245C55" w:rsidRPr="005F467C" w:rsidRDefault="00245C55" w:rsidP="00245C55">
      <w:pPr>
        <w:textAlignment w:val="baseline"/>
        <w:rPr>
          <w:rFonts w:ascii="华文楷体" w:eastAsia="华文楷体" w:hAnsi="华文楷体"/>
          <w:sz w:val="28"/>
          <w:szCs w:val="28"/>
        </w:rPr>
      </w:pPr>
    </w:p>
    <w:p w14:paraId="7F99EA58" w14:textId="77777777" w:rsidR="0089177C" w:rsidRPr="00525A52" w:rsidRDefault="00245C55" w:rsidP="0089177C">
      <w:pPr>
        <w:pStyle w:val="3"/>
        <w:textAlignment w:val="baseline"/>
      </w:pPr>
      <w:r w:rsidRPr="00FE3C7E">
        <w:rPr>
          <w:rFonts w:hint="eastAsia"/>
        </w:rPr>
        <w:t>2</w:t>
      </w:r>
      <w:r w:rsidRPr="00FE3C7E">
        <w:rPr>
          <w:rFonts w:hint="eastAsia"/>
        </w:rPr>
        <w:t>、</w:t>
      </w:r>
      <w:r w:rsidR="0089177C">
        <w:rPr>
          <w:rFonts w:hint="eastAsia"/>
        </w:rPr>
        <w:t>资本市场</w:t>
      </w:r>
      <w:r w:rsidR="0089177C" w:rsidRPr="00525A52">
        <w:rPr>
          <w:rFonts w:hint="eastAsia"/>
        </w:rPr>
        <w:t>分析师</w:t>
      </w:r>
      <w:r w:rsidR="0089177C">
        <w:rPr>
          <w:rFonts w:hint="eastAsia"/>
        </w:rPr>
        <w:t>（北京）</w:t>
      </w:r>
    </w:p>
    <w:p w14:paraId="4EC02FB3" w14:textId="77777777" w:rsidR="0089177C" w:rsidRPr="00525A52" w:rsidRDefault="0089177C" w:rsidP="0089177C">
      <w:pPr>
        <w:pStyle w:val="a5"/>
        <w:numPr>
          <w:ilvl w:val="0"/>
          <w:numId w:val="19"/>
        </w:numPr>
        <w:ind w:firstLineChars="0"/>
        <w:textAlignment w:val="baseline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任职</w:t>
      </w:r>
      <w:r w:rsidRPr="00525A52">
        <w:rPr>
          <w:rFonts w:ascii="华文楷体" w:eastAsia="华文楷体" w:hAnsi="华文楷体" w:hint="eastAsia"/>
          <w:b/>
          <w:bCs/>
          <w:sz w:val="28"/>
          <w:szCs w:val="28"/>
        </w:rPr>
        <w:t>职责：</w:t>
      </w:r>
    </w:p>
    <w:p w14:paraId="3DF2B813" w14:textId="77777777" w:rsidR="0089177C" w:rsidRPr="00525A52" w:rsidRDefault="0089177C" w:rsidP="0089177C">
      <w:pPr>
        <w:pStyle w:val="a5"/>
        <w:numPr>
          <w:ilvl w:val="0"/>
          <w:numId w:val="10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25A52">
        <w:rPr>
          <w:rFonts w:ascii="华文楷体" w:eastAsia="华文楷体" w:hAnsi="华文楷体" w:hint="eastAsia"/>
          <w:sz w:val="28"/>
          <w:szCs w:val="28"/>
        </w:rPr>
        <w:t>商业地产资产证券化项目的执行；</w:t>
      </w:r>
    </w:p>
    <w:p w14:paraId="238C86C6" w14:textId="77777777" w:rsidR="0089177C" w:rsidRPr="00525A52" w:rsidRDefault="0089177C" w:rsidP="0089177C">
      <w:pPr>
        <w:pStyle w:val="a5"/>
        <w:numPr>
          <w:ilvl w:val="0"/>
          <w:numId w:val="10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25A52">
        <w:rPr>
          <w:rFonts w:ascii="华文楷体" w:eastAsia="华文楷体" w:hAnsi="华文楷体" w:hint="eastAsia"/>
          <w:sz w:val="28"/>
          <w:szCs w:val="28"/>
        </w:rPr>
        <w:t>存量商业地产项目并购投行顾问业务的执行；</w:t>
      </w:r>
    </w:p>
    <w:p w14:paraId="611B138C" w14:textId="77777777" w:rsidR="0089177C" w:rsidRPr="00525A52" w:rsidRDefault="0089177C" w:rsidP="0089177C">
      <w:pPr>
        <w:pStyle w:val="a5"/>
        <w:numPr>
          <w:ilvl w:val="0"/>
          <w:numId w:val="10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25A52">
        <w:rPr>
          <w:rFonts w:ascii="华文楷体" w:eastAsia="华文楷体" w:hAnsi="华文楷体" w:hint="eastAsia"/>
          <w:sz w:val="28"/>
          <w:szCs w:val="28"/>
        </w:rPr>
        <w:t>团队综合管理支持。</w:t>
      </w:r>
    </w:p>
    <w:p w14:paraId="66C9D5D9" w14:textId="512F08DE" w:rsidR="0089177C" w:rsidRPr="00525A52" w:rsidRDefault="00B232B3" w:rsidP="0089177C">
      <w:pPr>
        <w:pStyle w:val="a5"/>
        <w:numPr>
          <w:ilvl w:val="0"/>
          <w:numId w:val="19"/>
        </w:numPr>
        <w:ind w:firstLineChars="0"/>
        <w:textAlignment w:val="baseline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任职要求</w:t>
      </w:r>
      <w:r w:rsidR="0089177C" w:rsidRPr="00525A52">
        <w:rPr>
          <w:rFonts w:ascii="华文楷体" w:eastAsia="华文楷体" w:hAnsi="华文楷体" w:hint="eastAsia"/>
          <w:b/>
          <w:bCs/>
          <w:sz w:val="28"/>
          <w:szCs w:val="28"/>
        </w:rPr>
        <w:t>：</w:t>
      </w:r>
    </w:p>
    <w:p w14:paraId="681DC690" w14:textId="77777777" w:rsidR="0089177C" w:rsidRPr="00525A52" w:rsidRDefault="0089177C" w:rsidP="0089177C">
      <w:pPr>
        <w:pStyle w:val="a5"/>
        <w:numPr>
          <w:ilvl w:val="0"/>
          <w:numId w:val="10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25A52">
        <w:rPr>
          <w:rFonts w:ascii="华文楷体" w:eastAsia="华文楷体" w:hAnsi="华文楷体" w:hint="eastAsia"/>
          <w:sz w:val="28"/>
          <w:szCs w:val="28"/>
        </w:rPr>
        <w:t>目标人选的毕业院校为国内985/211院校，或国外《泰晤士高等教育》（Times Higher Education）全球排名前200院校；</w:t>
      </w:r>
    </w:p>
    <w:p w14:paraId="59576F42" w14:textId="77777777" w:rsidR="0089177C" w:rsidRPr="00525A52" w:rsidRDefault="0089177C" w:rsidP="0089177C">
      <w:pPr>
        <w:pStyle w:val="a5"/>
        <w:numPr>
          <w:ilvl w:val="0"/>
          <w:numId w:val="10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25A52">
        <w:rPr>
          <w:rFonts w:ascii="华文楷体" w:eastAsia="华文楷体" w:hAnsi="华文楷体" w:hint="eastAsia"/>
          <w:sz w:val="28"/>
          <w:szCs w:val="28"/>
        </w:rPr>
        <w:t>2021&amp;2022年应届毕业生；</w:t>
      </w:r>
    </w:p>
    <w:p w14:paraId="0A5414DE" w14:textId="77777777" w:rsidR="0089177C" w:rsidRPr="00525A52" w:rsidRDefault="0089177C" w:rsidP="0089177C">
      <w:pPr>
        <w:pStyle w:val="a5"/>
        <w:numPr>
          <w:ilvl w:val="0"/>
          <w:numId w:val="10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25A52">
        <w:rPr>
          <w:rFonts w:ascii="华文楷体" w:eastAsia="华文楷体" w:hAnsi="华文楷体" w:hint="eastAsia"/>
          <w:sz w:val="28"/>
          <w:szCs w:val="28"/>
        </w:rPr>
        <w:t>本科及以上学历（含MBA），金融、经济、投资、财会、法律、房地产等相关专业优先。</w:t>
      </w:r>
    </w:p>
    <w:p w14:paraId="5FE05EFB" w14:textId="77777777" w:rsidR="00245C55" w:rsidRDefault="00245C55" w:rsidP="00245C55">
      <w:pPr>
        <w:textAlignment w:val="baseline"/>
        <w:rPr>
          <w:rFonts w:ascii="华文楷体" w:eastAsia="华文楷体" w:hAnsi="华文楷体"/>
          <w:sz w:val="28"/>
          <w:szCs w:val="28"/>
        </w:rPr>
      </w:pPr>
    </w:p>
    <w:p w14:paraId="0E833310" w14:textId="77777777" w:rsidR="0089177C" w:rsidRPr="00FE3C7E" w:rsidRDefault="00525A52" w:rsidP="0089177C">
      <w:pPr>
        <w:pStyle w:val="3"/>
        <w:textAlignment w:val="baseline"/>
      </w:pPr>
      <w:r w:rsidRPr="00525A52">
        <w:t>3</w:t>
      </w:r>
      <w:r w:rsidRPr="00525A52">
        <w:rPr>
          <w:rFonts w:hint="eastAsia"/>
        </w:rPr>
        <w:t>、</w:t>
      </w:r>
      <w:r w:rsidR="0089177C">
        <w:rPr>
          <w:rFonts w:hint="eastAsia"/>
        </w:rPr>
        <w:t>商业管理专员</w:t>
      </w:r>
      <w:r w:rsidR="0089177C" w:rsidRPr="00FE3C7E">
        <w:rPr>
          <w:rFonts w:hint="eastAsia"/>
        </w:rPr>
        <w:t>（北京）</w:t>
      </w:r>
    </w:p>
    <w:p w14:paraId="5A4AB1B5" w14:textId="77777777" w:rsidR="0089177C" w:rsidRPr="00E125D2" w:rsidRDefault="0089177C" w:rsidP="0089177C">
      <w:pPr>
        <w:pStyle w:val="a5"/>
        <w:numPr>
          <w:ilvl w:val="0"/>
          <w:numId w:val="16"/>
        </w:numPr>
        <w:ind w:firstLineChars="0"/>
        <w:textAlignment w:val="baseline"/>
        <w:rPr>
          <w:rFonts w:ascii="华文楷体" w:eastAsia="华文楷体" w:hAnsi="华文楷体"/>
          <w:b/>
          <w:bCs/>
          <w:sz w:val="28"/>
          <w:szCs w:val="28"/>
        </w:rPr>
      </w:pPr>
      <w:r w:rsidRPr="00E125D2">
        <w:rPr>
          <w:rFonts w:ascii="华文楷体" w:eastAsia="华文楷体" w:hAnsi="华文楷体" w:hint="eastAsia"/>
          <w:b/>
          <w:bCs/>
          <w:sz w:val="28"/>
          <w:szCs w:val="28"/>
        </w:rPr>
        <w:t>任职职责：</w:t>
      </w:r>
    </w:p>
    <w:p w14:paraId="7E905A7C" w14:textId="77777777" w:rsidR="0089177C" w:rsidRPr="005F467C" w:rsidRDefault="0089177C" w:rsidP="0089177C">
      <w:pPr>
        <w:pStyle w:val="a5"/>
        <w:numPr>
          <w:ilvl w:val="0"/>
          <w:numId w:val="9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从事商业地产招商、租赁、运营管理；</w:t>
      </w:r>
    </w:p>
    <w:p w14:paraId="02EC3499" w14:textId="77777777" w:rsidR="0089177C" w:rsidRPr="005F467C" w:rsidRDefault="0089177C" w:rsidP="0089177C">
      <w:pPr>
        <w:pStyle w:val="a5"/>
        <w:numPr>
          <w:ilvl w:val="0"/>
          <w:numId w:val="9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商业地产项目租赁数据搜集整理并定期提交，租金收缴和转付，合同管理，租户档案管理；</w:t>
      </w:r>
    </w:p>
    <w:p w14:paraId="3AAA7446" w14:textId="77777777" w:rsidR="0089177C" w:rsidRPr="005F467C" w:rsidRDefault="0089177C" w:rsidP="0089177C">
      <w:pPr>
        <w:pStyle w:val="a5"/>
        <w:numPr>
          <w:ilvl w:val="0"/>
          <w:numId w:val="9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项目运营管理创新；</w:t>
      </w:r>
    </w:p>
    <w:p w14:paraId="383B7F18" w14:textId="77777777" w:rsidR="0089177C" w:rsidRPr="005F467C" w:rsidRDefault="0089177C" w:rsidP="0089177C">
      <w:pPr>
        <w:pStyle w:val="a5"/>
        <w:numPr>
          <w:ilvl w:val="0"/>
          <w:numId w:val="9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关注市场变化，定期市场调研分析，提供数据支持。</w:t>
      </w:r>
    </w:p>
    <w:p w14:paraId="5D878825" w14:textId="544521C1" w:rsidR="0089177C" w:rsidRPr="00E125D2" w:rsidRDefault="00B232B3" w:rsidP="0089177C">
      <w:pPr>
        <w:pStyle w:val="a5"/>
        <w:numPr>
          <w:ilvl w:val="0"/>
          <w:numId w:val="16"/>
        </w:numPr>
        <w:ind w:firstLineChars="0"/>
        <w:textAlignment w:val="baseline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任职要求</w:t>
      </w:r>
      <w:r w:rsidR="0089177C" w:rsidRPr="00E125D2">
        <w:rPr>
          <w:rFonts w:ascii="华文楷体" w:eastAsia="华文楷体" w:hAnsi="华文楷体" w:hint="eastAsia"/>
          <w:b/>
          <w:bCs/>
          <w:sz w:val="28"/>
          <w:szCs w:val="28"/>
        </w:rPr>
        <w:t>：</w:t>
      </w:r>
    </w:p>
    <w:p w14:paraId="337ED7C5" w14:textId="77777777" w:rsidR="0089177C" w:rsidRPr="005F467C" w:rsidRDefault="0089177C" w:rsidP="0089177C">
      <w:pPr>
        <w:pStyle w:val="a5"/>
        <w:numPr>
          <w:ilvl w:val="0"/>
          <w:numId w:val="10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国内一本院校的2021&amp;2022年应届毕业生；</w:t>
      </w:r>
    </w:p>
    <w:p w14:paraId="242882B9" w14:textId="77777777" w:rsidR="0089177C" w:rsidRPr="005F467C" w:rsidRDefault="0089177C" w:rsidP="0089177C">
      <w:pPr>
        <w:pStyle w:val="a5"/>
        <w:numPr>
          <w:ilvl w:val="0"/>
          <w:numId w:val="10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本科及以上学历，营销、财经、房地产类专业优先；</w:t>
      </w:r>
    </w:p>
    <w:p w14:paraId="02CFA15C" w14:textId="36D44A67" w:rsidR="00525A52" w:rsidRDefault="0089177C" w:rsidP="0089177C">
      <w:pPr>
        <w:pStyle w:val="a5"/>
        <w:numPr>
          <w:ilvl w:val="0"/>
          <w:numId w:val="10"/>
        </w:numPr>
        <w:ind w:firstLineChars="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具备良好的沟通协调能力和抗压力，善于学习、富于创新。</w:t>
      </w:r>
    </w:p>
    <w:p w14:paraId="09372378" w14:textId="77777777" w:rsidR="0089177C" w:rsidRPr="0089177C" w:rsidRDefault="0089177C" w:rsidP="0089177C">
      <w:pPr>
        <w:textAlignment w:val="baseline"/>
        <w:rPr>
          <w:rFonts w:ascii="华文楷体" w:eastAsia="华文楷体" w:hAnsi="华文楷体"/>
          <w:sz w:val="28"/>
          <w:szCs w:val="28"/>
        </w:rPr>
      </w:pPr>
    </w:p>
    <w:p w14:paraId="3DA8BF7D" w14:textId="77777777" w:rsidR="00245C55" w:rsidRPr="005F467C" w:rsidRDefault="00245C55" w:rsidP="00E125D2">
      <w:pPr>
        <w:pStyle w:val="2"/>
        <w:textAlignment w:val="baseline"/>
      </w:pPr>
      <w:r w:rsidRPr="005F467C">
        <w:rPr>
          <w:rFonts w:hint="eastAsia"/>
        </w:rPr>
        <w:t>五、工作地点：</w:t>
      </w:r>
    </w:p>
    <w:p w14:paraId="0DC7055D" w14:textId="77777777" w:rsidR="00245C55" w:rsidRPr="005F467C" w:rsidRDefault="00245C55" w:rsidP="00245C55">
      <w:pPr>
        <w:ind w:firstLineChars="200" w:firstLine="56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/>
          <w:sz w:val="28"/>
          <w:szCs w:val="28"/>
        </w:rPr>
        <w:t>工作地点在北京或者上海</w:t>
      </w:r>
      <w:r w:rsidRPr="005F467C">
        <w:rPr>
          <w:rFonts w:ascii="华文楷体" w:eastAsia="华文楷体" w:hAnsi="华文楷体" w:hint="eastAsia"/>
          <w:sz w:val="28"/>
          <w:szCs w:val="28"/>
        </w:rPr>
        <w:t>。</w:t>
      </w:r>
    </w:p>
    <w:p w14:paraId="27258A4B" w14:textId="77777777" w:rsidR="00245C55" w:rsidRPr="005F467C" w:rsidRDefault="00245C55" w:rsidP="00245C55">
      <w:pPr>
        <w:textAlignment w:val="baseline"/>
        <w:rPr>
          <w:rFonts w:ascii="华文楷体" w:eastAsia="华文楷体" w:hAnsi="华文楷体"/>
          <w:sz w:val="28"/>
          <w:szCs w:val="28"/>
        </w:rPr>
      </w:pPr>
    </w:p>
    <w:p w14:paraId="663719FD" w14:textId="77777777" w:rsidR="00245C55" w:rsidRPr="005F467C" w:rsidRDefault="00245C55" w:rsidP="00E125D2">
      <w:pPr>
        <w:pStyle w:val="2"/>
        <w:textAlignment w:val="baseline"/>
      </w:pPr>
      <w:r w:rsidRPr="005F467C">
        <w:rPr>
          <w:rFonts w:hint="eastAsia"/>
        </w:rPr>
        <w:t>六、应聘方式：</w:t>
      </w:r>
    </w:p>
    <w:p w14:paraId="6AECE855" w14:textId="24B97325" w:rsidR="00245C55" w:rsidRDefault="00245C55" w:rsidP="00245C55">
      <w:pPr>
        <w:ind w:firstLineChars="200" w:firstLine="560"/>
        <w:textAlignment w:val="baseline"/>
        <w:rPr>
          <w:rFonts w:ascii="华文楷体" w:eastAsia="华文楷体" w:hAnsi="华文楷体"/>
          <w:sz w:val="28"/>
          <w:szCs w:val="28"/>
        </w:rPr>
      </w:pPr>
      <w:r w:rsidRPr="005F467C">
        <w:rPr>
          <w:rFonts w:ascii="华文楷体" w:eastAsia="华文楷体" w:hAnsi="华文楷体" w:hint="eastAsia"/>
          <w:sz w:val="28"/>
          <w:szCs w:val="28"/>
        </w:rPr>
        <w:t>有意者请发简历至：</w:t>
      </w:r>
      <w:r w:rsidR="00B232B3">
        <w:rPr>
          <w:rFonts w:ascii="华文楷体" w:eastAsia="华文楷体" w:hAnsi="华文楷体" w:hint="eastAsia"/>
          <w:sz w:val="28"/>
          <w:szCs w:val="28"/>
        </w:rPr>
        <w:t>xiaozhao</w:t>
      </w:r>
      <w:r w:rsidRPr="005F467C">
        <w:rPr>
          <w:rFonts w:ascii="华文楷体" w:eastAsia="华文楷体" w:hAnsi="华文楷体" w:hint="eastAsia"/>
          <w:sz w:val="28"/>
          <w:szCs w:val="28"/>
        </w:rPr>
        <w:t>@gohighfund.com，简历请以“学校+姓名+专业+应聘新生力”命名。</w:t>
      </w:r>
    </w:p>
    <w:p w14:paraId="1218E47F" w14:textId="253DBD00" w:rsidR="00FA0433" w:rsidRPr="005F467C" w:rsidRDefault="00FA0433" w:rsidP="00245C55">
      <w:pPr>
        <w:ind w:firstLineChars="200" w:firstLine="560"/>
        <w:textAlignment w:val="baseline"/>
        <w:rPr>
          <w:rFonts w:ascii="华文楷体" w:eastAsia="华文楷体" w:hAnsi="华文楷体"/>
          <w:sz w:val="28"/>
          <w:szCs w:val="28"/>
        </w:rPr>
      </w:pPr>
      <w:r w:rsidRPr="00FA0433">
        <w:rPr>
          <w:rFonts w:ascii="华文楷体" w:eastAsia="华文楷体" w:hAnsi="华文楷体" w:hint="eastAsia"/>
          <w:sz w:val="28"/>
          <w:szCs w:val="28"/>
        </w:rPr>
        <w:t>公司</w:t>
      </w:r>
      <w:r>
        <w:rPr>
          <w:rFonts w:ascii="华文楷体" w:eastAsia="华文楷体" w:hAnsi="华文楷体" w:hint="eastAsia"/>
          <w:sz w:val="28"/>
          <w:szCs w:val="28"/>
        </w:rPr>
        <w:t>网址：</w:t>
      </w:r>
      <w:r w:rsidRPr="00FA0433">
        <w:rPr>
          <w:rFonts w:ascii="华文楷体" w:eastAsia="华文楷体" w:hAnsi="华文楷体"/>
          <w:sz w:val="28"/>
          <w:szCs w:val="28"/>
        </w:rPr>
        <w:t>http://www.gohighfund.com/</w:t>
      </w:r>
    </w:p>
    <w:p w14:paraId="6381B0CE" w14:textId="77777777" w:rsidR="00B63562" w:rsidRPr="00B232B3" w:rsidRDefault="00E440BB" w:rsidP="00245C55">
      <w:pPr>
        <w:textAlignment w:val="baseline"/>
        <w:rPr>
          <w:sz w:val="20"/>
        </w:rPr>
      </w:pPr>
    </w:p>
    <w:sectPr w:rsidR="00B63562" w:rsidRPr="00B232B3" w:rsidSect="008B159B">
      <w:headerReference w:type="default" r:id="rId7"/>
      <w:pgSz w:w="11906" w:h="16838"/>
      <w:pgMar w:top="1701" w:right="1077" w:bottom="1701" w:left="1077" w:header="153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31D2E" w14:textId="77777777" w:rsidR="00E440BB" w:rsidRDefault="00E440BB" w:rsidP="00F407E3">
      <w:r>
        <w:separator/>
      </w:r>
    </w:p>
  </w:endnote>
  <w:endnote w:type="continuationSeparator" w:id="0">
    <w:p w14:paraId="7D1395BF" w14:textId="77777777" w:rsidR="00E440BB" w:rsidRDefault="00E440BB" w:rsidP="00F4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A5196" w14:textId="77777777" w:rsidR="00E440BB" w:rsidRDefault="00E440BB" w:rsidP="00F407E3">
      <w:r>
        <w:separator/>
      </w:r>
    </w:p>
  </w:footnote>
  <w:footnote w:type="continuationSeparator" w:id="0">
    <w:p w14:paraId="470EA8A3" w14:textId="77777777" w:rsidR="00E440BB" w:rsidRDefault="00E440BB" w:rsidP="00F4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FF843" w14:textId="1320F997" w:rsidR="00F407E3" w:rsidRPr="00F407E3" w:rsidRDefault="00F407E3" w:rsidP="00F407E3">
    <w:r>
      <w:rPr>
        <w:noProof/>
      </w:rPr>
      <w:drawing>
        <wp:anchor distT="0" distB="0" distL="114300" distR="114300" simplePos="0" relativeHeight="251658240" behindDoc="1" locked="0" layoutInCell="1" allowOverlap="1" wp14:anchorId="7313CA3A" wp14:editId="49E19D3F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60000" cy="10685124"/>
          <wp:effectExtent l="0" t="0" r="3175" b="254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87711"/>
    <w:multiLevelType w:val="hybridMultilevel"/>
    <w:tmpl w:val="1242E72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C5763"/>
    <w:multiLevelType w:val="hybridMultilevel"/>
    <w:tmpl w:val="6B2E231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57A2959"/>
    <w:multiLevelType w:val="hybridMultilevel"/>
    <w:tmpl w:val="EAA43AD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B34170"/>
    <w:multiLevelType w:val="hybridMultilevel"/>
    <w:tmpl w:val="49F832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D2262D"/>
    <w:multiLevelType w:val="hybridMultilevel"/>
    <w:tmpl w:val="A25401EA"/>
    <w:lvl w:ilvl="0" w:tplc="F656CA0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F243BB"/>
    <w:multiLevelType w:val="hybridMultilevel"/>
    <w:tmpl w:val="569E58FA"/>
    <w:lvl w:ilvl="0" w:tplc="C104656C">
      <w:start w:val="2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A16875"/>
    <w:multiLevelType w:val="hybridMultilevel"/>
    <w:tmpl w:val="4A9809FE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3AC60EB6"/>
    <w:multiLevelType w:val="hybridMultilevel"/>
    <w:tmpl w:val="D9D4543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DE35DCE"/>
    <w:multiLevelType w:val="hybridMultilevel"/>
    <w:tmpl w:val="FD589BA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477B7BE3"/>
    <w:multiLevelType w:val="hybridMultilevel"/>
    <w:tmpl w:val="2DAED89C"/>
    <w:lvl w:ilvl="0" w:tplc="F9FCEAC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A1684F"/>
    <w:multiLevelType w:val="hybridMultilevel"/>
    <w:tmpl w:val="AA02AA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84F2338"/>
    <w:multiLevelType w:val="hybridMultilevel"/>
    <w:tmpl w:val="C0F40384"/>
    <w:lvl w:ilvl="0" w:tplc="F9FCEAC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3F7FA2"/>
    <w:multiLevelType w:val="hybridMultilevel"/>
    <w:tmpl w:val="7A42BEE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DA010A2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857237C"/>
    <w:multiLevelType w:val="hybridMultilevel"/>
    <w:tmpl w:val="22CC639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FFD0AB8"/>
    <w:multiLevelType w:val="hybridMultilevel"/>
    <w:tmpl w:val="F3A485C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DA010A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19F2609"/>
    <w:multiLevelType w:val="hybridMultilevel"/>
    <w:tmpl w:val="CC20684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DA010A2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74842B8F"/>
    <w:multiLevelType w:val="hybridMultilevel"/>
    <w:tmpl w:val="7CECD87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74AF20FB"/>
    <w:multiLevelType w:val="hybridMultilevel"/>
    <w:tmpl w:val="0DC82B66"/>
    <w:lvl w:ilvl="0" w:tplc="F9FCEAC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F8E3FD5"/>
    <w:multiLevelType w:val="hybridMultilevel"/>
    <w:tmpl w:val="3AFA1696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15"/>
  </w:num>
  <w:num w:numId="6">
    <w:abstractNumId w:val="1"/>
  </w:num>
  <w:num w:numId="7">
    <w:abstractNumId w:val="6"/>
  </w:num>
  <w:num w:numId="8">
    <w:abstractNumId w:val="18"/>
  </w:num>
  <w:num w:numId="9">
    <w:abstractNumId w:val="12"/>
  </w:num>
  <w:num w:numId="10">
    <w:abstractNumId w:val="16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  <w:num w:numId="15">
    <w:abstractNumId w:val="11"/>
  </w:num>
  <w:num w:numId="16">
    <w:abstractNumId w:val="4"/>
  </w:num>
  <w:num w:numId="17">
    <w:abstractNumId w:val="17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E3"/>
    <w:rsid w:val="0003371A"/>
    <w:rsid w:val="000715DD"/>
    <w:rsid w:val="0013040E"/>
    <w:rsid w:val="001C3CFA"/>
    <w:rsid w:val="001C4320"/>
    <w:rsid w:val="001E1593"/>
    <w:rsid w:val="002457CC"/>
    <w:rsid w:val="00245C55"/>
    <w:rsid w:val="002E1FB1"/>
    <w:rsid w:val="00325709"/>
    <w:rsid w:val="00336E3E"/>
    <w:rsid w:val="00355B75"/>
    <w:rsid w:val="0039071D"/>
    <w:rsid w:val="003A0960"/>
    <w:rsid w:val="00435BBA"/>
    <w:rsid w:val="005157C4"/>
    <w:rsid w:val="00525A52"/>
    <w:rsid w:val="006D28DE"/>
    <w:rsid w:val="006F63E9"/>
    <w:rsid w:val="00732197"/>
    <w:rsid w:val="00745DDE"/>
    <w:rsid w:val="0089177C"/>
    <w:rsid w:val="008B159B"/>
    <w:rsid w:val="009228C0"/>
    <w:rsid w:val="00B232B3"/>
    <w:rsid w:val="00C75413"/>
    <w:rsid w:val="00CB7256"/>
    <w:rsid w:val="00D1004A"/>
    <w:rsid w:val="00D134FD"/>
    <w:rsid w:val="00D54F9A"/>
    <w:rsid w:val="00D66C01"/>
    <w:rsid w:val="00DB2392"/>
    <w:rsid w:val="00DC4DCF"/>
    <w:rsid w:val="00DE6EBD"/>
    <w:rsid w:val="00E125D2"/>
    <w:rsid w:val="00E440BB"/>
    <w:rsid w:val="00F407E3"/>
    <w:rsid w:val="00F8298E"/>
    <w:rsid w:val="00FA0433"/>
    <w:rsid w:val="00FB40C5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E95D7"/>
  <w15:chartTrackingRefBased/>
  <w15:docId w15:val="{7CA5032A-F22F-46C8-91A1-6A1A3A30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5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25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5C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25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125D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E125D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E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45C5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45C55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245C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245C5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125D2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125D2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E125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E125D2"/>
    <w:rPr>
      <w:b/>
      <w:bCs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745DD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45DD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45DD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45DD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45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liping</dc:creator>
  <cp:keywords/>
  <dc:description/>
  <cp:lastModifiedBy>Tian Lily</cp:lastModifiedBy>
  <cp:revision>18</cp:revision>
  <cp:lastPrinted>2020-09-21T08:38:00Z</cp:lastPrinted>
  <dcterms:created xsi:type="dcterms:W3CDTF">2021-05-08T06:59:00Z</dcterms:created>
  <dcterms:modified xsi:type="dcterms:W3CDTF">2021-05-12T11:23:00Z</dcterms:modified>
</cp:coreProperties>
</file>