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2"/>
          <w:szCs w:val="32"/>
        </w:rPr>
      </w:pPr>
      <w:r>
        <w:rPr>
          <w:rFonts w:hint="eastAsia" w:ascii="黑体" w:hAnsi="黑体" w:eastAsia="黑体"/>
          <w:b/>
          <w:bCs/>
          <w:sz w:val="32"/>
          <w:szCs w:val="32"/>
        </w:rPr>
        <w:t>金科地产华北区域公司2021届春季招聘简章</w:t>
      </w:r>
    </w:p>
    <w:p>
      <w:pPr>
        <w:jc w:val="center"/>
        <w:rPr>
          <w:rFonts w:hint="eastAsia" w:ascii="黑体" w:hAnsi="黑体" w:eastAsia="黑体"/>
          <w:b/>
          <w:bCs/>
          <w:sz w:val="32"/>
          <w:szCs w:val="32"/>
        </w:rPr>
      </w:pPr>
    </w:p>
    <w:p>
      <w:pPr>
        <w:jc w:val="left"/>
        <w:rPr>
          <w:rFonts w:ascii="黑体" w:hAnsi="黑体" w:eastAsia="黑体"/>
          <w:b/>
          <w:bCs/>
          <w:sz w:val="28"/>
          <w:szCs w:val="28"/>
        </w:rPr>
      </w:pPr>
      <w:r>
        <w:rPr>
          <w:rFonts w:hint="eastAsia" w:ascii="黑体" w:hAnsi="黑体" w:eastAsia="黑体"/>
          <w:b/>
          <w:bCs/>
          <w:sz w:val="28"/>
          <w:szCs w:val="28"/>
        </w:rPr>
        <w:t>一、公司简介</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金科集团（股票代码：</w:t>
      </w:r>
      <w:r>
        <w:rPr>
          <w:rFonts w:ascii="微软雅黑" w:hAnsi="微软雅黑" w:eastAsia="微软雅黑"/>
          <w:szCs w:val="21"/>
        </w:rPr>
        <w:t>000656）成立于1998年，经20余年创新发展，形成了“四位一体、生态协同”的战略布局，精耕地产主业，做强智慧服务，做优科技产业，做实商旅康养，并在此基础上进一步整合产业链生态圈。具备强大的综合竞争力，是城市发展进程中领先的“美好生活服务商”。</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金科集团以国家城市群发展战略为导向，紧密围绕“三圈一带”，即京津冀经济圈、长三角经济圈、珠三角经济圈和长江经济带，进行区域战略布局，事业遍布全国</w:t>
      </w:r>
      <w:r>
        <w:rPr>
          <w:rFonts w:ascii="微软雅黑" w:hAnsi="微软雅黑" w:eastAsia="微软雅黑"/>
          <w:szCs w:val="21"/>
        </w:rPr>
        <w:t>23个省、直辖市、自治区，规模快速增长，效益持续提升。公司总资产3800多亿元，员工2.5万余人，2020年销售金额突破2200亿元，销售面积超过2200万平方米（位列行业前十），社区服务签约面积近3亿平方米（位列全国前十）。地产行业综合排名第15位（中国房地产TOP10研究组），连续多年跻身“中国企业500强”、“中国民营企业500强”、“中国地产品牌价值10强”</w:t>
      </w:r>
      <w:r>
        <w:rPr>
          <w:rFonts w:hint="eastAsia" w:ascii="微软雅黑" w:hAnsi="微软雅黑" w:eastAsia="微软雅黑"/>
          <w:szCs w:val="21"/>
        </w:rPr>
        <w:t>。</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金科华北区域公司成立于2008年，为金科股份下辖一级区域公司。公司紧密围绕集团“三圈一带”发展战略，持续深耕京津冀经济圈，2019年首进邯郸并同时斩获两个地块，同时在天津、大连和沈阳等城市拓展多块土地；2020年首进廊坊，管理半径进一步扩大。目前在售在建项目总货值超</w:t>
      </w:r>
      <w:r>
        <w:rPr>
          <w:rFonts w:hint="eastAsia" w:ascii="微软雅黑" w:hAnsi="微软雅黑" w:eastAsia="微软雅黑"/>
          <w:highlight w:val="none"/>
        </w:rPr>
        <w:t>600</w:t>
      </w:r>
      <w:r>
        <w:rPr>
          <w:rFonts w:hint="eastAsia" w:ascii="微软雅黑" w:hAnsi="微软雅黑" w:eastAsia="微软雅黑"/>
        </w:rPr>
        <w:t>亿。下阶段公司将坚定发展信心，在集团全国化布局的战略下继续做好城市深耕。</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13年来，金科华北区域公司已布局北京、天津、唐山、石家庄、沈阳、大连、山西晋中、张家口、邯郸、廊坊共计10座城市。目前在售在建开发项目达41个，涵盖别墅、洋房、高层、公寓、商业、产业地产等多种产品业态，以博翠和集美两大产品系为主。其中博翠系，是面向城市新中产健康生活方式的改善型住宅需求，打造萃选东方的人文华宅，主打健康、改善主题；集美系，是面向城市新贵阶层的住宅需求，打造品味东方的都市美宅，主打亲子、刚需主题。</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公司在全国高地首都北京已落地7个不同业态项目，其中包括千万级别墅项目金科王府、金科天玺。商业项目金科·天宸荟打造城市地标精品商业，集商业和公寓两大产品类型于一体。项目位于大兴北京新机场沿线，拥有无限发展前景。</w:t>
      </w:r>
    </w:p>
    <w:p>
      <w:pPr>
        <w:spacing w:line="360" w:lineRule="auto"/>
        <w:ind w:firstLine="420" w:firstLineChars="200"/>
        <w:rPr>
          <w:rFonts w:hint="eastAsia" w:ascii="微软雅黑" w:hAnsi="微软雅黑" w:eastAsia="微软雅黑"/>
        </w:rPr>
      </w:pPr>
      <w:r>
        <w:rPr>
          <w:rFonts w:ascii="微软雅黑" w:hAnsi="微软雅黑" w:eastAsia="微软雅黑"/>
        </w:rPr>
        <w:t>2019年3月</w:t>
      </w:r>
      <w:r>
        <w:rPr>
          <w:rFonts w:hint="eastAsia" w:ascii="微软雅黑" w:hAnsi="微软雅黑" w:eastAsia="微软雅黑"/>
        </w:rPr>
        <w:t>金科</w:t>
      </w:r>
      <w:r>
        <w:rPr>
          <w:rFonts w:ascii="微软雅黑" w:hAnsi="微软雅黑" w:eastAsia="微软雅黑"/>
        </w:rPr>
        <w:t>首次披露“生命建筑”的概念，为产品赋予“智慧体、有机体、基因体”三大属性</w:t>
      </w:r>
      <w:r>
        <w:rPr>
          <w:rFonts w:hint="eastAsia" w:ascii="微软雅黑" w:hAnsi="微软雅黑" w:eastAsia="微软雅黑"/>
        </w:rPr>
        <w:t>，</w:t>
      </w:r>
      <w:r>
        <w:rPr>
          <w:rFonts w:ascii="微软雅黑" w:hAnsi="微软雅黑" w:eastAsia="微软雅黑"/>
        </w:rPr>
        <w:t>体系化构建了“生命建筑”系统工程，开行业先河。10月即在</w:t>
      </w:r>
      <w:r>
        <w:rPr>
          <w:rFonts w:hint="eastAsia" w:ascii="微软雅黑" w:hAnsi="微软雅黑" w:eastAsia="微软雅黑"/>
        </w:rPr>
        <w:t>华北区域</w:t>
      </w:r>
      <w:r>
        <w:rPr>
          <w:rFonts w:ascii="微软雅黑" w:hAnsi="微软雅黑" w:eastAsia="微软雅黑"/>
        </w:rPr>
        <w:t>石家庄</w:t>
      </w:r>
      <w:r>
        <w:rPr>
          <w:rFonts w:hint="eastAsia" w:ascii="微软雅黑" w:hAnsi="微软雅黑" w:eastAsia="微软雅黑"/>
        </w:rPr>
        <w:t>公司</w:t>
      </w:r>
      <w:r>
        <w:rPr>
          <w:rFonts w:ascii="微软雅黑" w:hAnsi="微软雅黑" w:eastAsia="微软雅黑"/>
        </w:rPr>
        <w:t>落地首个“生命家”系统，构建四大智慧生活服务体系，覆盖社区全年龄阶段，实现“老有所依、无忧童梦、从容顾家、优雅乐活”四大人群的理想智慧生活。</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2019年1</w:t>
      </w:r>
      <w:r>
        <w:rPr>
          <w:rFonts w:ascii="微软雅黑" w:hAnsi="微软雅黑" w:eastAsia="微软雅黑"/>
        </w:rPr>
        <w:t>1</w:t>
      </w:r>
      <w:r>
        <w:rPr>
          <w:rFonts w:hint="eastAsia" w:ascii="微软雅黑" w:hAnsi="微软雅黑" w:eastAsia="微软雅黑"/>
        </w:rPr>
        <w:t>月在华北区域沈阳新项目落地金科集团首个亲子主题示范区及样板间，全新打造亲子主题宜居社区，给</w:t>
      </w:r>
      <w:r>
        <w:rPr>
          <w:rFonts w:ascii="微软雅黑" w:hAnsi="微软雅黑" w:eastAsia="微软雅黑"/>
        </w:rPr>
        <w:t>0-12全龄儿童不同的成长体验，寓教于乐</w:t>
      </w:r>
      <w:r>
        <w:rPr>
          <w:rFonts w:hint="eastAsia" w:ascii="微软雅黑" w:hAnsi="微软雅黑" w:eastAsia="微软雅黑"/>
        </w:rPr>
        <w:t>。</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2020年，在邯郸、唐山、大连再落5子，持续深耕；大连春暖花开、石家庄集美郡、天津集美雍阳等项目入市即罄，引发现象级热潮；沈阳湖岸生活范本星空之城，优质学府大盘廊坊集美书香、天津四季春晓惊艳亮相，以价值热土引领城市，以精工品质实力钜献，为更多家庭实现生活梦想。</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rPr>
        <w:t>金科华北区域公司将继续贯彻国家“京津冀一体化”和“振兴东北老工业基地”战略，继续拓展环京、东北二三线城市优质土地资源，坚持省域深耕，增强发展后劲</w:t>
      </w:r>
      <w:r>
        <w:rPr>
          <w:rFonts w:ascii="微软雅黑" w:hAnsi="微软雅黑" w:eastAsia="微软雅黑"/>
        </w:rPr>
        <w:t>。</w:t>
      </w:r>
      <w:r>
        <w:rPr>
          <w:rFonts w:hint="eastAsia" w:ascii="微软雅黑" w:hAnsi="微软雅黑" w:eastAsia="微软雅黑"/>
        </w:rPr>
        <w:t>以现金流项目为重点，整合优质资源，强化合资合作与创新，打造精品产品。全面提升资源持续获取能力和项目盈利能力，促进公司快速、健康和可持续发展。</w:t>
      </w:r>
    </w:p>
    <w:p>
      <w:pPr>
        <w:jc w:val="left"/>
        <w:rPr>
          <w:rFonts w:hint="eastAsia" w:ascii="黑体" w:hAnsi="黑体" w:eastAsia="黑体"/>
          <w:b/>
          <w:bCs/>
          <w:sz w:val="28"/>
          <w:szCs w:val="28"/>
        </w:rPr>
      </w:pPr>
      <w:r>
        <w:rPr>
          <w:rFonts w:hint="eastAsia" w:ascii="黑体" w:hAnsi="黑体" w:eastAsia="黑体"/>
          <w:b/>
          <w:bCs/>
          <w:sz w:val="28"/>
          <w:szCs w:val="28"/>
        </w:rPr>
        <w:t>二、岗位需求</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2.1 财务管理类2人</w:t>
      </w:r>
    </w:p>
    <w:p>
      <w:pPr>
        <w:ind w:firstLine="420" w:firstLineChars="200"/>
        <w:jc w:val="left"/>
        <w:rPr>
          <w:rFonts w:hint="eastAsia" w:ascii="微软雅黑" w:hAnsi="微软雅黑" w:eastAsia="微软雅黑"/>
          <w:b/>
          <w:bCs/>
          <w:szCs w:val="21"/>
          <w:lang w:val="en-US" w:eastAsia="zh-CN"/>
        </w:rPr>
      </w:pP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工作职责：</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1.贯彻落实财务流程操作规范与管理制度，确保工作符合公司各项要求；</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2.依规审核各类单据并检查会计信息的合规性和正确性；</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3.协助审核业务申请及相关支持性单据的完整性和准确性。</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专业要求：财务管理、金融学、会计、货币银行学等相关专业。</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2.2资金管理类1人</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工作职责：</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1.依据公司战略，协助进行投融资业务及方案设计；</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2.把控融资方案的实施操作，资金调拨，对已完成的投融资工作进行后续监控、分析、评估管理；</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3.协助建立系统的融资渠道，建立维护与政府、商业银行及其它金融机构的合作关系。</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val="0"/>
          <w:bCs w:val="0"/>
          <w:szCs w:val="21"/>
          <w:lang w:val="en-US" w:eastAsia="zh-CN"/>
        </w:rPr>
        <w:t>专业要求：财务、金融学、会计学、财务管理及房地产类等相关专业。</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2.3客研定位类1人</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工作职责：</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1、 负责对房地产宏观市场发展的预测及评断，针对宏观市场分析及企业实际情况从项目发展的角度提出相关公司战略发展规划的建议；</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2、 负责对已获取项目，根据公司发展要求制定项目定位节点，拟订项目的前期工作计划和进度计划；</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3、 负责调查、分析、撰写相关专题课题研究报告；负责竞品项目市场调研及分析工作，协助进行土地储备和负责相关调研工作，并提出调研报告供决策层参考。</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val="0"/>
          <w:bCs w:val="0"/>
          <w:szCs w:val="21"/>
          <w:lang w:val="en-US" w:eastAsia="zh-CN"/>
        </w:rPr>
        <w:t>专业要求：经济、市场研究、房地产开发管理等相关专业。</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2.4营销策划类2人</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工作职责：</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1.制定营销策略，实施年度营销方案，开展广告传播、公关宣传、促销推广等营销传播相关工作；</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2.根据营销策略完成项目的广告创作和执行，提升品牌形象，助力营销推广，确保销售业绩目标达成；</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3.进行营销费用管控。</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专业要求：市场营销、新闻传播学等相关专业。</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2.5工程管理类1人</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工作职责：</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1、根据公司的项目控制节点要求及土建施工进度，安排项目土建工程计划，并监督执行进度、质量、安全等。</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2、负责编制项目建设指导意见书、项目执行计划及保障措施、图纸需求计划、招标计划、材料设备申购计划等工程进度计划，并严格按计划执行。</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专业要求：工程管理、工程开发、土木等相关专业。</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2.6设计管理类1人</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工作职责：</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1.项目设计前期管控；</w:t>
      </w:r>
    </w:p>
    <w:p>
      <w:pPr>
        <w:ind w:firstLine="420" w:firstLineChars="200"/>
        <w:jc w:val="left"/>
        <w:rPr>
          <w:rFonts w:hint="eastAsia" w:ascii="微软雅黑" w:hAnsi="微软雅黑" w:eastAsia="微软雅黑"/>
          <w:b w:val="0"/>
          <w:bCs w:val="0"/>
          <w:szCs w:val="21"/>
          <w:lang w:val="en-US" w:eastAsia="zh-CN"/>
        </w:rPr>
      </w:pPr>
      <w:r>
        <w:rPr>
          <w:rFonts w:hint="eastAsia" w:ascii="微软雅黑" w:hAnsi="微软雅黑" w:eastAsia="微软雅黑"/>
          <w:b w:val="0"/>
          <w:bCs w:val="0"/>
          <w:szCs w:val="21"/>
          <w:lang w:val="en-US" w:eastAsia="zh-CN"/>
        </w:rPr>
        <w:t>2.项目设计质量、设计进度、效果和成本管控。</w:t>
      </w:r>
    </w:p>
    <w:p>
      <w:pPr>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val="0"/>
          <w:bCs w:val="0"/>
          <w:szCs w:val="21"/>
          <w:lang w:val="en-US" w:eastAsia="zh-CN"/>
        </w:rPr>
        <w:t>专业要求：建筑、规划等设计相关专业。</w:t>
      </w:r>
    </w:p>
    <w:p>
      <w:pPr>
        <w:ind w:firstLine="420" w:firstLineChars="200"/>
        <w:jc w:val="left"/>
        <w:rPr>
          <w:rFonts w:hint="eastAsia" w:ascii="微软雅黑" w:hAnsi="微软雅黑" w:eastAsia="微软雅黑"/>
          <w:b/>
          <w:bCs/>
          <w:szCs w:val="21"/>
        </w:rPr>
      </w:pPr>
      <w:r>
        <w:rPr>
          <w:rFonts w:hint="eastAsia" w:ascii="微软雅黑" w:hAnsi="微软雅黑" w:eastAsia="微软雅黑"/>
          <w:b/>
          <w:bCs/>
          <w:szCs w:val="21"/>
          <w:lang w:val="en-US" w:eastAsia="zh-CN"/>
        </w:rPr>
        <w:t>2</w:t>
      </w:r>
      <w:r>
        <w:rPr>
          <w:rFonts w:hint="eastAsia" w:ascii="微软雅黑" w:hAnsi="微软雅黑" w:eastAsia="微软雅黑"/>
          <w:b/>
          <w:bCs/>
          <w:szCs w:val="21"/>
        </w:rPr>
        <w:t>.</w:t>
      </w:r>
      <w:r>
        <w:rPr>
          <w:rFonts w:hint="eastAsia" w:ascii="微软雅黑" w:hAnsi="微软雅黑" w:eastAsia="微软雅黑"/>
          <w:b/>
          <w:bCs/>
          <w:szCs w:val="21"/>
          <w:lang w:val="en-US" w:eastAsia="zh-CN"/>
        </w:rPr>
        <w:t>7</w:t>
      </w:r>
      <w:r>
        <w:rPr>
          <w:rFonts w:hint="eastAsia" w:ascii="微软雅黑" w:hAnsi="微软雅黑" w:eastAsia="微软雅黑"/>
          <w:b/>
          <w:bCs/>
          <w:szCs w:val="21"/>
        </w:rPr>
        <w:t>人力资源</w:t>
      </w:r>
      <w:r>
        <w:rPr>
          <w:rFonts w:hint="eastAsia" w:ascii="微软雅黑" w:hAnsi="微软雅黑" w:eastAsia="微软雅黑"/>
          <w:b/>
          <w:bCs/>
          <w:szCs w:val="21"/>
          <w:lang w:val="en-US" w:eastAsia="zh-CN"/>
        </w:rPr>
        <w:t>类</w:t>
      </w:r>
      <w:r>
        <w:rPr>
          <w:rFonts w:hint="eastAsia" w:ascii="微软雅黑" w:hAnsi="微软雅黑" w:eastAsia="微软雅黑"/>
          <w:b/>
          <w:bCs/>
          <w:szCs w:val="21"/>
        </w:rPr>
        <w:t>1人</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工作职责：</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1.人才招聘及人才培养，员工培训管理及干部管理；</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2.开展人力资源体系建设、组织架构优化，做好人员编制及费用管控；</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3.员工关系管理及企业文化宣传与策划，组织企业文化活动，加强团队熔炼。</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专业要求：人力资源、劳动关系、劳动与社会保障、社会工作、心理学等相关专业。</w:t>
      </w:r>
    </w:p>
    <w:p>
      <w:pPr>
        <w:jc w:val="left"/>
        <w:rPr>
          <w:rFonts w:hint="eastAsia" w:ascii="黑体" w:hAnsi="黑体" w:eastAsia="黑体"/>
          <w:b/>
          <w:bCs/>
          <w:sz w:val="28"/>
          <w:szCs w:val="28"/>
        </w:rPr>
      </w:pPr>
      <w:r>
        <w:rPr>
          <w:rFonts w:hint="eastAsia" w:ascii="黑体" w:hAnsi="黑体" w:eastAsia="黑体"/>
          <w:b/>
          <w:bCs/>
          <w:sz w:val="28"/>
          <w:szCs w:val="28"/>
          <w:lang w:val="en-US" w:eastAsia="zh-CN"/>
        </w:rPr>
        <w:t>三</w:t>
      </w:r>
      <w:r>
        <w:rPr>
          <w:rFonts w:hint="eastAsia" w:ascii="黑体" w:hAnsi="黑体" w:eastAsia="黑体"/>
          <w:b/>
          <w:bCs/>
          <w:sz w:val="28"/>
          <w:szCs w:val="28"/>
        </w:rPr>
        <w:t>、应聘须知</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金科集团网站：http://www.jinke.com</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应聘简历邮箱：zhoumx@jinke.com</w:t>
      </w:r>
    </w:p>
    <w:p>
      <w:pPr>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rPr>
        <w:t>工作地点：</w:t>
      </w:r>
      <w:r>
        <w:rPr>
          <w:rFonts w:hint="eastAsia" w:ascii="微软雅黑" w:hAnsi="微软雅黑" w:eastAsia="微软雅黑"/>
          <w:szCs w:val="21"/>
          <w:lang w:val="en-US" w:eastAsia="zh-CN"/>
        </w:rPr>
        <w:t>北京、天津、河北、山西、辽宁等地</w:t>
      </w:r>
    </w:p>
    <w:p>
      <w:pPr>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lang w:val="en-US" w:eastAsia="zh-CN"/>
        </w:rPr>
        <w:t>学历要求：</w:t>
      </w:r>
      <w:bookmarkStart w:id="0" w:name="_GoBack"/>
      <w:bookmarkEnd w:id="0"/>
      <w:r>
        <w:rPr>
          <w:rFonts w:hint="eastAsia" w:ascii="微软雅黑" w:hAnsi="微软雅黑" w:eastAsia="微软雅黑"/>
          <w:szCs w:val="21"/>
          <w:lang w:val="en-US" w:eastAsia="zh-CN"/>
        </w:rPr>
        <w:t>本科及以上，2021年应届毕业生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C2"/>
    <w:rsid w:val="002846C2"/>
    <w:rsid w:val="003C544A"/>
    <w:rsid w:val="007E3581"/>
    <w:rsid w:val="007F1DBC"/>
    <w:rsid w:val="00861E11"/>
    <w:rsid w:val="0CB60529"/>
    <w:rsid w:val="12BB3282"/>
    <w:rsid w:val="22CA10F1"/>
    <w:rsid w:val="393713E1"/>
    <w:rsid w:val="3F780D89"/>
    <w:rsid w:val="4C106714"/>
    <w:rsid w:val="53E95CA3"/>
    <w:rsid w:val="7DEC658B"/>
    <w:rsid w:val="7FF0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899</Characters>
  <Lines>7</Lines>
  <Paragraphs>2</Paragraphs>
  <TotalTime>14</TotalTime>
  <ScaleCrop>false</ScaleCrop>
  <LinksUpToDate>false</LinksUpToDate>
  <CharactersWithSpaces>1054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2021-05-10T03:09:00Z</dcterms:created>
  <dc:creator>ｌｖ ｘｉａｏｘｉａｎ</dc:creator>
  <cp:lastModifiedBy>刘航驿</cp:lastModifiedBy>
  <dcterms:modified xsi:type="dcterms:W3CDTF">2021-05-12T02:48:25Z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DCA2C4C33BEB46739F145B2C2CF43161</vt:lpwstr>
  </property>
</Properties>
</file>