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方正小标宋简体" w:eastAsia="方正小标宋简体"/>
          <w:color w:val="000000"/>
          <w:sz w:val="40"/>
          <w:szCs w:val="27"/>
          <w:shd w:val="clear" w:color="auto" w:fill="FFFFFF"/>
        </w:rPr>
      </w:pPr>
      <w:r>
        <w:rPr>
          <w:rFonts w:hint="eastAsia" w:ascii="方正小标宋简体" w:eastAsia="方正小标宋简体"/>
          <w:color w:val="000000"/>
          <w:sz w:val="40"/>
          <w:szCs w:val="27"/>
          <w:shd w:val="clear" w:color="auto" w:fill="FFFFFF"/>
        </w:rPr>
        <w:t>中联资产评估集团202</w:t>
      </w:r>
      <w:r>
        <w:rPr>
          <w:rFonts w:ascii="方正小标宋简体" w:eastAsia="方正小标宋简体"/>
          <w:color w:val="000000"/>
          <w:sz w:val="40"/>
          <w:szCs w:val="27"/>
          <w:shd w:val="clear" w:color="auto" w:fill="FFFFFF"/>
        </w:rPr>
        <w:t>1</w:t>
      </w:r>
      <w:r>
        <w:rPr>
          <w:rFonts w:hint="eastAsia" w:ascii="方正小标宋简体" w:eastAsia="方正小标宋简体"/>
          <w:color w:val="000000"/>
          <w:sz w:val="40"/>
          <w:szCs w:val="27"/>
          <w:shd w:val="clear" w:color="auto" w:fill="FFFFFF"/>
        </w:rPr>
        <w:t>年全国校园</w:t>
      </w:r>
    </w:p>
    <w:p>
      <w:pPr>
        <w:spacing w:after="312" w:afterLines="100"/>
        <w:jc w:val="center"/>
        <w:rPr>
          <w:rFonts w:ascii="方正小标宋简体" w:eastAsia="方正小标宋简体"/>
          <w:color w:val="000000"/>
          <w:sz w:val="36"/>
          <w:szCs w:val="27"/>
          <w:shd w:val="clear" w:color="auto" w:fill="FFFFFF"/>
        </w:rPr>
      </w:pPr>
      <w:r>
        <w:rPr>
          <w:rFonts w:hint="eastAsia" w:ascii="方正小标宋简体" w:eastAsia="方正小标宋简体"/>
          <w:color w:val="000000"/>
          <w:sz w:val="40"/>
          <w:szCs w:val="27"/>
          <w:shd w:val="clear" w:color="auto" w:fill="FFFFFF"/>
        </w:rPr>
        <w:t>招聘简章</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中联资产评估集团有限公司源自财政部、原国家经贸委联合组建的中国经济技术投资担保公司，创始于1994 年。是中国首家获财政部授权批准、国家工商局核准注册的评估集团，为国内规模和影响力最大的评估咨询综合服务专业机构。20多年躬耕，已成为国内规模最大、资格最全、业绩最好、实力最强的评估集团，在评估界处于龙头地位。</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自2012年中评协公布行业排名以来，连续八年居行业龙头地位，行业综合评价和收入排名双双位列行业第一。</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中联评估拥有评估领域最高最全资质。业务资质涵盖资产评估、证券业务资产评估、全国范围土地评估、矿业权评估、房地产评估等，为评估机构中少数多资质合一的专业机构之一。</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公司信息化建设稳步推进，采用大数据、云计算方式和协同众包作业体系，不断提升“互联网+资产评估”水平，形成智慧评估生态。同时，植根于20多年深厚的财经实践产业，中联评估将产业前沿技术技能引入教育培训中，与500家院校和千家行业企业共建中国财经教育论坛，承担产教结构性深度融合和财经教育现代化的重要办学主体的社会责任，开展集团化社会化财经教育办学。</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中联评估的分支机构和合作单位遍布全国、辐射全球，为客户提供“零距离—高品质”的评估咨询服务，以母子公司为纽带，构建了覆盖全国30多个省、自治区、直辖市并向境外延伸的服务网络，并成立中联研究院，发起组建中联国际评估联盟，打造评估世界的命运共同体。</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中联评估始终以至精至诚的执业精神，尽职尽责的工作态度，创新创优的服务特质，为客户发现价值、公证价值、实现价值。集团业务收入率先突破8亿元，年均增长10%以上。中联评估专业服务累计涉及资产总量已逾百万亿元，项目遍布国民经济各个行业。尤其是在国资委所属央企项目上，能够结合深化国企改革、发展混合所有制经济、促进军民融合、落实“三去一补一降”等，助力推进供给侧结构性改革。在金融类央企项目中，能以专业智慧守护金融安全、护航金融发展；名优企业项目引人关注，涉及近万亿元资产的中国恒大回归A股等项目启动；海外并购呈现新特点，规模更大、跨域更广、涉及领域更宽，“一带一路”项目大幅增加，项目遍布五大洲50多个国家和地区。接受中纪委、最高检、最高院、公安部、财政部等相关部委特定需求，完成诸多项目，保障国有权益。</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中联评估高级专业人士均为全国或所在区域评估行业领军者，在企业价值评估、土地评估、房地产评估、机器设备评估、无形资产评估、矿业权评估、林权评估、金融资产评估、财务报告目的评估、税基评估等领域享有重要地位，分别在财政部门、国有资产管理部门、证券监督管理部门、国土资源部门等承担相关专业委员会委员和咨询评审专家。在中国资产评估协会、中国土地估价师协会、中国矿业权评估师协会担任重要职务，为行业发展做出重要贡献。</w:t>
      </w:r>
    </w:p>
    <w:p>
      <w:pPr>
        <w:widowControl/>
        <w:shd w:val="clear" w:color="auto" w:fill="FFFFFF"/>
        <w:spacing w:line="315" w:lineRule="atLeas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为适应集团相关专业业务发展的需要，诚聘下列人员：</w:t>
      </w:r>
    </w:p>
    <w:p>
      <w:pPr>
        <w:shd w:val="clear" w:color="auto" w:fill="FFFFFF"/>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一、诚聘以下专业的20</w:t>
      </w:r>
      <w:r>
        <w:rPr>
          <w:rFonts w:ascii="仿宋_GB2312" w:eastAsia="仿宋_GB2312"/>
          <w:color w:val="000000"/>
          <w:sz w:val="32"/>
          <w:szCs w:val="32"/>
        </w:rPr>
        <w:t>21</w:t>
      </w:r>
      <w:r>
        <w:rPr>
          <w:rFonts w:hint="eastAsia" w:ascii="仿宋_GB2312" w:eastAsia="仿宋_GB2312"/>
          <w:color w:val="000000"/>
          <w:sz w:val="32"/>
          <w:szCs w:val="32"/>
        </w:rPr>
        <w:t>年应届本科、硕士、博士毕业生</w:t>
      </w:r>
    </w:p>
    <w:p>
      <w:pPr>
        <w:shd w:val="clear" w:color="auto" w:fill="FFFFFF"/>
        <w:spacing w:line="360" w:lineRule="auto"/>
        <w:ind w:firstLine="646" w:firstLineChars="202"/>
        <w:rPr>
          <w:rFonts w:ascii="仿宋_GB2312" w:eastAsia="仿宋_GB2312"/>
          <w:color w:val="000000"/>
          <w:sz w:val="32"/>
          <w:szCs w:val="32"/>
        </w:rPr>
      </w:pPr>
      <w:r>
        <w:rPr>
          <w:rFonts w:hint="eastAsia" w:ascii="仿宋_GB2312" w:eastAsia="仿宋_GB2312"/>
          <w:color w:val="000000"/>
          <w:sz w:val="32"/>
          <w:szCs w:val="32"/>
        </w:rPr>
        <w:t>1、资产评估岗位（30人）</w:t>
      </w:r>
    </w:p>
    <w:p>
      <w:pPr>
        <w:shd w:val="clear" w:color="auto" w:fill="FFFFFF"/>
        <w:spacing w:line="360" w:lineRule="auto"/>
        <w:ind w:left="2514" w:leftChars="338" w:hanging="1804" w:hangingChars="564"/>
        <w:rPr>
          <w:rFonts w:ascii="仿宋_GB2312" w:eastAsia="仿宋_GB2312"/>
          <w:color w:val="000000"/>
          <w:sz w:val="32"/>
          <w:szCs w:val="32"/>
        </w:rPr>
      </w:pPr>
      <w:r>
        <w:rPr>
          <w:rFonts w:hint="eastAsia" w:ascii="仿宋_GB2312" w:eastAsia="仿宋_GB2312"/>
          <w:color w:val="000000"/>
          <w:sz w:val="32"/>
          <w:szCs w:val="32"/>
        </w:rPr>
        <w:t>相关专业：资产评估专业、财务管理专业、会计学专业、金融学专业、金融工程专业、经济学类专业、企业管理专业、投资管理专业、统计学专业、数学专业、招工程预决算相关专业、计算机工程专业和财务相关类专业（有海外留学经历者优先）。</w:t>
      </w:r>
    </w:p>
    <w:p>
      <w:pPr>
        <w:shd w:val="clear" w:color="auto" w:fill="FFFFFF"/>
        <w:spacing w:line="360" w:lineRule="auto"/>
        <w:ind w:firstLine="646" w:firstLineChars="202"/>
        <w:rPr>
          <w:rFonts w:ascii="仿宋_GB2312" w:eastAsia="仿宋_GB2312"/>
          <w:color w:val="000000"/>
          <w:sz w:val="32"/>
          <w:szCs w:val="32"/>
        </w:rPr>
      </w:pPr>
      <w:r>
        <w:rPr>
          <w:rFonts w:hint="eastAsia" w:ascii="仿宋_GB2312" w:eastAsia="仿宋_GB2312"/>
          <w:color w:val="000000"/>
          <w:sz w:val="32"/>
          <w:szCs w:val="32"/>
        </w:rPr>
        <w:t>2、房地产评估岗位（</w:t>
      </w:r>
      <w:r>
        <w:rPr>
          <w:rFonts w:ascii="仿宋_GB2312" w:eastAsia="仿宋_GB2312"/>
          <w:color w:val="000000"/>
          <w:sz w:val="32"/>
          <w:szCs w:val="32"/>
        </w:rPr>
        <w:t>10</w:t>
      </w:r>
      <w:r>
        <w:rPr>
          <w:rFonts w:hint="eastAsia" w:ascii="仿宋_GB2312" w:eastAsia="仿宋_GB2312"/>
          <w:color w:val="000000"/>
          <w:sz w:val="32"/>
          <w:szCs w:val="32"/>
        </w:rPr>
        <w:t>人）</w:t>
      </w:r>
    </w:p>
    <w:p>
      <w:pPr>
        <w:ind w:left="2308" w:leftChars="337" w:hanging="1600" w:hangingChars="500"/>
        <w:rPr>
          <w:rFonts w:ascii="仿宋_GB2312" w:hAnsi="华文楷体" w:eastAsia="仿宋_GB2312"/>
          <w:color w:val="000000"/>
          <w:sz w:val="32"/>
          <w:szCs w:val="32"/>
          <w:shd w:val="clear" w:color="auto" w:fill="FFFFFF"/>
        </w:rPr>
      </w:pPr>
      <w:r>
        <w:rPr>
          <w:rFonts w:hint="eastAsia" w:ascii="仿宋_GB2312" w:eastAsia="仿宋_GB2312"/>
          <w:color w:val="000000"/>
          <w:sz w:val="32"/>
          <w:szCs w:val="32"/>
        </w:rPr>
        <w:t>相关专业：资产评估专业、房地产经济学专业、区域经济学专业、土地资源管理学专业、房地产开发经营与管理等相关类专业。</w:t>
      </w:r>
    </w:p>
    <w:p>
      <w:pPr>
        <w:shd w:val="clear" w:color="auto" w:fill="FFFFFF"/>
        <w:spacing w:line="360" w:lineRule="auto"/>
        <w:ind w:left="900" w:leftChars="200" w:hanging="480" w:hangingChars="150"/>
        <w:rPr>
          <w:rFonts w:ascii="仿宋_GB2312" w:eastAsia="仿宋_GB2312"/>
          <w:color w:val="000000"/>
          <w:sz w:val="32"/>
          <w:szCs w:val="32"/>
        </w:rPr>
      </w:pPr>
      <w:r>
        <w:rPr>
          <w:rFonts w:hint="eastAsia" w:ascii="仿宋_GB2312" w:eastAsia="仿宋_GB2312"/>
          <w:color w:val="000000"/>
          <w:sz w:val="32"/>
          <w:szCs w:val="32"/>
        </w:rPr>
        <w:t>3、矿业权评估岗位（</w:t>
      </w:r>
      <w:r>
        <w:rPr>
          <w:rFonts w:ascii="仿宋_GB2312" w:eastAsia="仿宋_GB2312"/>
          <w:color w:val="000000"/>
          <w:sz w:val="32"/>
          <w:szCs w:val="32"/>
        </w:rPr>
        <w:t>10</w:t>
      </w:r>
      <w:r>
        <w:rPr>
          <w:rFonts w:hint="eastAsia" w:ascii="仿宋_GB2312" w:eastAsia="仿宋_GB2312"/>
          <w:color w:val="000000"/>
          <w:sz w:val="32"/>
          <w:szCs w:val="32"/>
        </w:rPr>
        <w:t>人）</w:t>
      </w:r>
    </w:p>
    <w:p>
      <w:pPr>
        <w:ind w:left="2409" w:leftChars="446" w:hanging="1472" w:hangingChars="460"/>
        <w:rPr>
          <w:rFonts w:ascii="仿宋_GB2312" w:eastAsia="仿宋_GB2312"/>
          <w:color w:val="000000"/>
          <w:sz w:val="32"/>
          <w:szCs w:val="32"/>
        </w:rPr>
      </w:pPr>
      <w:r>
        <w:rPr>
          <w:rFonts w:hint="eastAsia" w:ascii="仿宋_GB2312" w:eastAsia="仿宋_GB2312"/>
          <w:color w:val="000000"/>
          <w:sz w:val="32"/>
          <w:szCs w:val="32"/>
        </w:rPr>
        <w:t>相关专业：地质学、选矿学、采矿工程、财务等相关专业，英语能力优秀者优先考虑。</w:t>
      </w:r>
    </w:p>
    <w:p/>
    <w:p/>
    <w:p>
      <w:pPr>
        <w:shd w:val="clear" w:color="auto" w:fill="FFFFFF"/>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二、注意事项</w:t>
      </w:r>
    </w:p>
    <w:p>
      <w:pPr>
        <w:shd w:val="clear" w:color="auto" w:fill="FFFFFF"/>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应聘需提交的个人资料：本人简历（附1寸彩色近照）、应聘职位意向、联系方式、成绩单、四六级证书、从业资格扫描件，</w:t>
      </w:r>
      <w:r>
        <w:fldChar w:fldCharType="begin"/>
      </w:r>
      <w:r>
        <w:instrText xml:space="preserve"> HYPERLINK "mailto:请把以上材料发至电子信箱zljthr2013@china-value.com" </w:instrText>
      </w:r>
      <w:r>
        <w:fldChar w:fldCharType="separate"/>
      </w:r>
      <w:r>
        <w:rPr>
          <w:rFonts w:hint="eastAsia" w:ascii="仿宋_GB2312" w:eastAsia="仿宋_GB2312"/>
          <w:color w:val="000000"/>
          <w:sz w:val="32"/>
          <w:szCs w:val="32"/>
        </w:rPr>
        <w:t>请把以上材料以标题为“应聘岗位+学校+专业+学历+性别+姓名”的文档格式发至电子信箱zljthr2021@china-value.com</w:t>
      </w:r>
      <w:r>
        <w:rPr>
          <w:rFonts w:hint="eastAsia" w:ascii="仿宋_GB2312" w:eastAsia="仿宋_GB2312"/>
          <w:color w:val="000000"/>
          <w:sz w:val="32"/>
          <w:szCs w:val="32"/>
        </w:rPr>
        <w:fldChar w:fldCharType="end"/>
      </w:r>
      <w:bookmarkStart w:id="0" w:name="_GoBack"/>
      <w:bookmarkEnd w:id="0"/>
      <w:r>
        <w:rPr>
          <w:rFonts w:hint="eastAsia" w:ascii="仿宋_GB2312" w:eastAsia="仿宋_GB2312"/>
          <w:color w:val="000000"/>
          <w:sz w:val="32"/>
          <w:szCs w:val="32"/>
        </w:rPr>
        <w:t>中。</w:t>
      </w:r>
    </w:p>
    <w:p>
      <w:pPr>
        <w:shd w:val="clear" w:color="auto" w:fill="FFFFFF"/>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所有收到的简历概不退还，备存我公司人才库。经初审合格后，30日内通知面试，请勿来访。</w:t>
      </w:r>
    </w:p>
    <w:p>
      <w:pPr>
        <w:shd w:val="clear" w:color="auto" w:fill="FFFFFF"/>
        <w:spacing w:line="360" w:lineRule="auto"/>
        <w:ind w:firstLine="643" w:firstLineChars="200"/>
        <w:rPr>
          <w:rFonts w:eastAsia="仿宋_GB2312"/>
          <w:b/>
          <w:color w:val="000000"/>
          <w:sz w:val="32"/>
          <w:szCs w:val="32"/>
        </w:rPr>
      </w:pPr>
      <w:r>
        <w:rPr>
          <w:rFonts w:hint="eastAsia" w:eastAsia="仿宋_GB2312"/>
          <w:b/>
          <w:color w:val="000000"/>
          <w:sz w:val="32"/>
          <w:szCs w:val="32"/>
        </w:rPr>
        <w:t>三、联系方式</w:t>
      </w:r>
    </w:p>
    <w:p>
      <w:pPr>
        <w:shd w:val="clear" w:color="auto" w:fill="FFFFFF"/>
        <w:spacing w:line="360" w:lineRule="auto"/>
        <w:rPr>
          <w:rFonts w:eastAsia="仿宋_GB2312"/>
          <w:color w:val="000000"/>
          <w:sz w:val="32"/>
          <w:szCs w:val="32"/>
        </w:rPr>
      </w:pPr>
      <w:r>
        <w:rPr>
          <w:rFonts w:hint="eastAsia" w:eastAsia="仿宋_GB2312"/>
          <w:color w:val="000000"/>
          <w:sz w:val="32"/>
          <w:szCs w:val="32"/>
        </w:rPr>
        <w:t>联系人：中联资产评估集团有限公司人力资源部</w:t>
      </w:r>
      <w:r>
        <w:rPr>
          <w:rFonts w:hint="eastAsia" w:eastAsia="仿宋_GB2312"/>
          <w:color w:val="000000"/>
          <w:sz w:val="32"/>
          <w:szCs w:val="32"/>
        </w:rPr>
        <w:br w:type="textWrapping"/>
      </w:r>
      <w:r>
        <w:rPr>
          <w:rFonts w:hint="eastAsia" w:eastAsia="仿宋_GB2312"/>
          <w:color w:val="000000"/>
          <w:sz w:val="32"/>
          <w:szCs w:val="32"/>
        </w:rPr>
        <w:t>电话</w:t>
      </w:r>
      <w:r>
        <w:rPr>
          <w:rFonts w:eastAsia="仿宋_GB2312"/>
          <w:color w:val="000000"/>
          <w:sz w:val="32"/>
          <w:szCs w:val="32"/>
        </w:rPr>
        <w:t>：</w:t>
      </w:r>
      <w:r>
        <w:rPr>
          <w:rFonts w:hint="eastAsia" w:eastAsia="仿宋_GB2312"/>
          <w:color w:val="000000"/>
          <w:sz w:val="32"/>
          <w:szCs w:val="32"/>
        </w:rPr>
        <w:t>010-88000000；</w:t>
      </w:r>
      <w:r>
        <w:rPr>
          <w:rFonts w:eastAsia="仿宋_GB2312"/>
          <w:color w:val="000000"/>
          <w:sz w:val="32"/>
          <w:szCs w:val="32"/>
        </w:rPr>
        <w:t>010-</w:t>
      </w:r>
      <w:r>
        <w:rPr>
          <w:rFonts w:hint="eastAsia" w:eastAsia="仿宋_GB2312"/>
          <w:color w:val="000000"/>
          <w:sz w:val="32"/>
          <w:szCs w:val="32"/>
        </w:rPr>
        <w:t>8</w:t>
      </w:r>
      <w:r>
        <w:rPr>
          <w:rFonts w:eastAsia="仿宋_GB2312"/>
          <w:color w:val="000000"/>
          <w:sz w:val="32"/>
          <w:szCs w:val="32"/>
        </w:rPr>
        <w:t>8</w:t>
      </w:r>
      <w:r>
        <w:rPr>
          <w:rFonts w:hint="eastAsia" w:eastAsia="仿宋_GB2312"/>
          <w:color w:val="000000"/>
          <w:sz w:val="32"/>
          <w:szCs w:val="32"/>
        </w:rPr>
        <w:t>000</w:t>
      </w:r>
      <w:r>
        <w:rPr>
          <w:rFonts w:eastAsia="仿宋_GB2312"/>
          <w:color w:val="000000"/>
          <w:sz w:val="32"/>
          <w:szCs w:val="32"/>
        </w:rPr>
        <w:t>117</w:t>
      </w:r>
      <w:r>
        <w:rPr>
          <w:rFonts w:hint="eastAsia" w:eastAsia="仿宋_GB2312"/>
          <w:color w:val="000000"/>
          <w:sz w:val="32"/>
          <w:szCs w:val="32"/>
        </w:rPr>
        <w:t>；0</w:t>
      </w:r>
      <w:r>
        <w:rPr>
          <w:rFonts w:eastAsia="仿宋_GB2312"/>
          <w:color w:val="000000"/>
          <w:sz w:val="32"/>
          <w:szCs w:val="32"/>
        </w:rPr>
        <w:t>10-88000116</w:t>
      </w:r>
    </w:p>
    <w:p>
      <w:pPr>
        <w:shd w:val="clear" w:color="auto" w:fill="FFFFFF"/>
        <w:spacing w:line="360" w:lineRule="auto"/>
        <w:rPr>
          <w:rFonts w:eastAsia="仿宋_GB2312"/>
          <w:color w:val="000000"/>
          <w:sz w:val="32"/>
          <w:szCs w:val="32"/>
        </w:rPr>
      </w:pPr>
      <w:r>
        <w:rPr>
          <w:rFonts w:eastAsia="仿宋_GB2312"/>
          <w:color w:val="000000"/>
          <w:sz w:val="32"/>
          <w:szCs w:val="32"/>
        </w:rPr>
        <w:t>地  址：北京</w:t>
      </w:r>
      <w:r>
        <w:rPr>
          <w:rFonts w:hint="eastAsia" w:eastAsia="仿宋_GB2312"/>
          <w:color w:val="000000"/>
          <w:sz w:val="32"/>
          <w:szCs w:val="32"/>
        </w:rPr>
        <w:t>市西城区复兴门内大街28号凯晨世贸中心东座四层</w:t>
      </w:r>
    </w:p>
    <w:p/>
    <w:sectPr>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C4"/>
    <w:rsid w:val="000170DB"/>
    <w:rsid w:val="00250E23"/>
    <w:rsid w:val="004729D6"/>
    <w:rsid w:val="006D241E"/>
    <w:rsid w:val="00A37267"/>
    <w:rsid w:val="00AA2C02"/>
    <w:rsid w:val="00B32C58"/>
    <w:rsid w:val="00B6268B"/>
    <w:rsid w:val="00D40708"/>
    <w:rsid w:val="00D971FD"/>
    <w:rsid w:val="00E37AC4"/>
    <w:rsid w:val="00F44543"/>
    <w:rsid w:val="00F90C09"/>
    <w:rsid w:val="78DD5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268</Words>
  <Characters>1533</Characters>
  <Lines>12</Lines>
  <Paragraphs>3</Paragraphs>
  <TotalTime>0</TotalTime>
  <ScaleCrop>false</ScaleCrop>
  <LinksUpToDate>false</LinksUpToDate>
  <CharactersWithSpaces>1798</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2020-10-12T02:15:00Z</dcterms:created>
  <dc:creator>liuyang</dc:creator>
  <cp:lastModifiedBy>雯</cp:lastModifiedBy>
  <dcterms:modified xsi:type="dcterms:W3CDTF">2021-01-21T04:42:16Z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