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深圳大学物理与光电工程学院徐世祥教授研究组诚聘博士后/专职(副</w:t>
      </w:r>
      <w:r>
        <w:rPr>
          <w:rFonts w:ascii="黑体" w:hAnsi="黑体" w:eastAsia="黑体"/>
          <w:sz w:val="30"/>
          <w:szCs w:val="30"/>
        </w:rPr>
        <w:t>)</w:t>
      </w:r>
      <w:r>
        <w:rPr>
          <w:rFonts w:hint="eastAsia" w:ascii="黑体" w:hAnsi="黑体" w:eastAsia="黑体"/>
          <w:sz w:val="30"/>
          <w:szCs w:val="30"/>
        </w:rPr>
        <w:t>研究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员</w:t>
      </w:r>
      <w:bookmarkStart w:id="3" w:name="_GoBack"/>
      <w:bookmarkEnd w:id="3"/>
    </w:p>
    <w:p>
      <w:pPr>
        <w:rPr>
          <w:rFonts w:ascii="华文中宋" w:hAnsi="华文中宋" w:eastAsia="华文中宋" w:cs="Times New Roman"/>
          <w:b/>
          <w:bCs/>
          <w:kern w:val="36"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</w:rPr>
        <w:t>一、研究方向</w:t>
      </w:r>
    </w:p>
    <w:p>
      <w:pPr>
        <w:widowControl/>
        <w:shd w:val="clear" w:color="auto" w:fill="FFFFFF"/>
        <w:spacing w:line="312" w:lineRule="auto"/>
        <w:jc w:val="left"/>
        <w:rPr>
          <w:rFonts w:ascii="Calibri" w:hAnsi="Calibri" w:eastAsia="宋体" w:cs="Calibri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Cs w:val="21"/>
        </w:rPr>
        <w:t xml:space="preserve">     </w:t>
      </w:r>
      <w:r>
        <w:rPr>
          <w:rFonts w:hint="eastAsia" w:ascii="Tahoma" w:hAnsi="Tahoma" w:eastAsia="宋体" w:cs="Tahoma"/>
          <w:color w:val="000000"/>
          <w:kern w:val="0"/>
          <w:szCs w:val="21"/>
        </w:rPr>
        <w:t>以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深圳大学“微纳光子信息技术重点实验室”、光电子器件与系统教育部重点实验室为依托，研究方向包括超快光场调控及其与物质的相互作用，超快光学及其成像技术，超快激光精密制造技术，太赫兹波产生及其成像检测技术等等，着眼于有重大学术影响力的科研成果，并致力于研发行业领先的关键技术。</w:t>
      </w:r>
    </w:p>
    <w:p>
      <w:pPr>
        <w:rPr>
          <w:rFonts w:ascii="华文中宋" w:hAnsi="华文中宋" w:eastAsia="华文中宋"/>
          <w:b/>
          <w:bCs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</w:rPr>
        <w:t>二、合作导师介绍</w:t>
      </w:r>
    </w:p>
    <w:p>
      <w:pPr>
        <w:widowControl/>
        <w:shd w:val="clear" w:color="auto" w:fill="FFFFFF"/>
        <w:spacing w:line="312" w:lineRule="auto"/>
        <w:rPr>
          <w:rFonts w:ascii="Times New Roman" w:hAnsi="Times New Roman" w:eastAsia="宋体" w:cs="Times New Roman"/>
          <w:color w:val="000000"/>
          <w:kern w:val="0"/>
          <w:szCs w:val="21"/>
        </w:rPr>
      </w:pPr>
      <w:bookmarkStart w:id="0" w:name="_Hlk5112061"/>
      <w:bookmarkEnd w:id="0"/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>徐世祥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：65年7月生，深圳大学物理与光电工程学院教授，博士/硕士研究生导师。中国光学学会激光专业委员会委员、高速摄影专业委员会委员，广东省光学学会理事，上海市浦江人才基金获得者，科技部重点研发项目会评专家，深圳大学优秀学者。浙江大学光学仪器工程学系学士，中国科学院上海光学精密机械研究所博士。曾留学法国、德国和美国等著名大学和研究机构。迄今为止，已主持完成3项国家自然科学基金面上项目、4项省部级课题。作为技术骨干曾参与多项863、973以及国家基金委重大、仪器专项等国家级重要项目。目前在研项目有国家自然科学基金重点项目1项、面上项目1项和深圳市重点项目1项，同时还有多项产学研合作项目，具有广泛的企业人脉资源。在国际国内著名专业期刊发表论文逾130篇，获得授权的发明专利25余项。</w:t>
      </w:r>
    </w:p>
    <w:p>
      <w:pPr>
        <w:rPr>
          <w:rFonts w:ascii="华文中宋" w:hAnsi="华文中宋" w:eastAsia="华文中宋"/>
          <w:b/>
          <w:bCs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</w:rPr>
        <w:t>三、地域优势</w:t>
      </w:r>
    </w:p>
    <w:p>
      <w:pPr>
        <w:widowControl/>
        <w:shd w:val="clear" w:color="auto" w:fill="FFFFFF"/>
        <w:spacing w:line="312" w:lineRule="auto"/>
        <w:ind w:firstLine="420" w:firstLineChars="20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深圳是世界上发展最迅速，也是中国经济最发达的城市之一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(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2018年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开始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GDP突破2.4万亿元，超中国香港居亚洲前五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)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。深圳国际化程度高，约2/3世界五百强企业落户于此。深圳以其高科技和先进制造业为基础建立了全新的产业结构，并同步加快构筑人才驱动发展新机制，人才集聚效应、裂变效应不断放大。深圳大学目前已跻身全球进步最快的高校行列，形成了光电技术与材料学科群等学科集群。光学工程排名全国靠前，是深大优势学科。深圳大学周边云集了130+上市公司，包括腾讯、大族激光、研祥等名企。粤港澳大湾区是国家发展蓝图中的重大战略部署，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为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深圳及其周边营造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了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广阔的、快速增长和互联互通的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创新创业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环境，提供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了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资金、信息、人员以及硬件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等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方面的优势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相对于其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它地区具有获得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更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大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的发展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空间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和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更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优厚待遇机会。</w:t>
      </w:r>
    </w:p>
    <w:p>
      <w:pPr>
        <w:rPr>
          <w:rFonts w:ascii="华文中宋" w:hAnsi="华文中宋" w:eastAsia="华文中宋"/>
          <w:b/>
          <w:bCs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</w:rPr>
        <w:t>四</w:t>
      </w:r>
      <w:r>
        <w:rPr>
          <w:rFonts w:ascii="华文中宋" w:hAnsi="华文中宋" w:eastAsia="华文中宋"/>
          <w:b/>
          <w:bCs/>
          <w:sz w:val="24"/>
          <w:szCs w:val="24"/>
        </w:rPr>
        <w:t>、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>招聘博士后</w:t>
      </w:r>
    </w:p>
    <w:p>
      <w:pPr>
        <w:widowControl/>
        <w:shd w:val="clear" w:color="auto" w:fill="FFFFFF"/>
        <w:spacing w:line="312" w:lineRule="auto"/>
        <w:ind w:firstLine="422" w:firstLineChars="200"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4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 xml:space="preserve">.1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研究方向</w:t>
      </w:r>
    </w:p>
    <w:p>
      <w:pPr>
        <w:widowControl/>
        <w:shd w:val="clear" w:color="auto" w:fill="FFFFFF"/>
        <w:spacing w:line="312" w:lineRule="auto"/>
        <w:ind w:firstLine="420" w:firstLineChars="20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1.   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光学成像：包括计算成像、超快成像等；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名</w:t>
      </w:r>
    </w:p>
    <w:p>
      <w:pPr>
        <w:widowControl/>
        <w:shd w:val="clear" w:color="auto" w:fill="FFFFFF"/>
        <w:spacing w:line="312" w:lineRule="auto"/>
        <w:ind w:firstLine="420" w:firstLineChars="20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超快光场调控、超快激光与物质相互作用、超快激光微纳制造等；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名</w:t>
      </w:r>
    </w:p>
    <w:p>
      <w:pPr>
        <w:widowControl/>
        <w:shd w:val="clear" w:color="auto" w:fill="FFFFFF"/>
        <w:spacing w:line="312" w:lineRule="auto"/>
        <w:ind w:firstLine="420" w:firstLineChars="20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3.   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太赫兹波产生及其成像检测技术等；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名</w:t>
      </w:r>
    </w:p>
    <w:p>
      <w:pPr>
        <w:widowControl/>
        <w:shd w:val="clear" w:color="auto" w:fill="FFFFFF"/>
        <w:spacing w:line="312" w:lineRule="auto"/>
        <w:ind w:firstLine="420" w:firstLineChars="20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4. 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超快激光技术，包括中红外超快激光技术、光纤激光技术；2名</w:t>
      </w:r>
    </w:p>
    <w:p>
      <w:pPr>
        <w:widowControl/>
        <w:shd w:val="clear" w:color="auto" w:fill="FFFFFF"/>
        <w:spacing w:line="312" w:lineRule="auto"/>
        <w:ind w:firstLine="422" w:firstLineChars="200"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4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 xml:space="preserve">.2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应聘条件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1.   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近期（或即将毕业）于国内外知名高校或研究机构博士毕业，获得光学、物理以及材料等相关专业的博士学位；具有良好的物理学、光学、光学工程、材料科学等学科的基础知识，具有较强的计算机编程与实验动手能力；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在相关或相近研究领域发表中科院二区论文至少1篇或三区2篇；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3.   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具有良好的学术道德及踏实严谨的科学态度，严格遵守团队日常管理规定；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具有较强的英语阅读及科技写作能力；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5.   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具有较强的独立思考能力、科研创新能力及团队协作精神。</w:t>
      </w:r>
    </w:p>
    <w:p>
      <w:pPr>
        <w:widowControl/>
        <w:shd w:val="clear" w:color="auto" w:fill="FFFFFF"/>
        <w:spacing w:line="312" w:lineRule="auto"/>
        <w:ind w:firstLine="422" w:firstLineChars="200"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4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 xml:space="preserve">.3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聘期待遇</w:t>
      </w:r>
    </w:p>
    <w:p>
      <w:pPr>
        <w:widowControl/>
        <w:shd w:val="clear" w:color="auto" w:fill="FFFFFF"/>
        <w:spacing w:line="312" w:lineRule="auto"/>
        <w:ind w:firstLine="422" w:firstLineChars="200"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>深圳大学（普通）博士后综合年薪约35万元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，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包括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1.   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省市对符合条件的在站博士后发放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18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万元/年生活补助，总额不超过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36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万元；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学校提供约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14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万的综合年薪；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3. 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课题组补贴每年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3.6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万元（不包括业绩奖励）；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另外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深圳市对出站博士后给予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30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万元资助，用于科研投入或创业前期费用。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5.   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符合深圳市人才计划的可以申请相应的住房补贴。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6.   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符合条件的博士后可申请评定专业技术资格。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7.   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符合学校政策可申请优秀博士后可申请转为教师。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8.   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博士后在站期间可以负责人身份申请各级科研课题资助。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9.   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博士后人员进站，可选择落户深圳市，其配偶及未成年子女可办理随迁入户。博士后子女入托、入学等按深圳市相关条例执行。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9.   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若博士后人才资助政策有所调整，以最新的文件规定为准。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1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0. 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有机会与企业合作研究。</w:t>
      </w:r>
    </w:p>
    <w:p>
      <w:pPr>
        <w:rPr>
          <w:rFonts w:ascii="华文中宋" w:hAnsi="华文中宋" w:eastAsia="华文中宋"/>
          <w:b/>
          <w:bCs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</w:rPr>
        <w:t>五</w:t>
      </w:r>
      <w:r>
        <w:rPr>
          <w:rFonts w:ascii="华文中宋" w:hAnsi="华文中宋" w:eastAsia="华文中宋"/>
          <w:b/>
          <w:bCs/>
          <w:sz w:val="24"/>
          <w:szCs w:val="24"/>
        </w:rPr>
        <w:t>、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>招聘专职（副）研究员</w:t>
      </w:r>
    </w:p>
    <w:p>
      <w:pPr>
        <w:widowControl/>
        <w:shd w:val="clear" w:color="auto" w:fill="FFFFFF"/>
        <w:spacing w:line="312" w:lineRule="auto"/>
        <w:ind w:firstLine="422" w:firstLineChars="200"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聘期最长到2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>024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年1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>2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月3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日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>。</w:t>
      </w:r>
    </w:p>
    <w:p>
      <w:pPr>
        <w:widowControl/>
        <w:shd w:val="clear" w:color="auto" w:fill="FFFFFF"/>
        <w:spacing w:line="312" w:lineRule="auto"/>
        <w:ind w:firstLine="422" w:firstLineChars="200"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 xml:space="preserve">5.1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研究方向</w:t>
      </w:r>
    </w:p>
    <w:p>
      <w:pPr>
        <w:widowControl/>
        <w:shd w:val="clear" w:color="auto" w:fill="FFFFFF"/>
        <w:spacing w:line="312" w:lineRule="auto"/>
        <w:ind w:firstLine="420" w:firstLineChars="20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1.   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光学成像：包括计算成像、压缩感知成像、超快成像以及三维光学成像检测等；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名</w:t>
      </w:r>
    </w:p>
    <w:p>
      <w:pPr>
        <w:widowControl/>
        <w:shd w:val="clear" w:color="auto" w:fill="FFFFFF"/>
        <w:spacing w:line="312" w:lineRule="auto"/>
        <w:ind w:firstLine="420" w:firstLineChars="20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超快光场调控、超快激光与物质相互作用、超快激光微纳制造等；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名</w:t>
      </w:r>
    </w:p>
    <w:p>
      <w:pPr>
        <w:widowControl/>
        <w:shd w:val="clear" w:color="auto" w:fill="FFFFFF"/>
        <w:spacing w:line="312" w:lineRule="auto"/>
        <w:ind w:firstLine="422" w:firstLineChars="200"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 xml:space="preserve">5.2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应聘条件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1.   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具有近期（或即将完成）于国内外知名高校或研究机构博士毕业，获得光学、物理以及材料等相关专业的博士后经历，特别优秀的博士毕业生也可考虑；具有良好的物理学、光学、光学工程或材料科学等学科的基础知识，具有较强的编程与实验能力；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2.   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在相关或相近研究领域发表中科院二区论文至少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篇或三区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4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篇，特别优秀的可聘为专职研究员；</w:t>
      </w:r>
    </w:p>
    <w:p>
      <w:pPr>
        <w:widowControl/>
        <w:shd w:val="clear" w:color="auto" w:fill="FFFFFF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3.   有较好的写作水平、团队管理能力和沟通协调能力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。</w:t>
      </w:r>
    </w:p>
    <w:p>
      <w:pPr>
        <w:widowControl/>
        <w:shd w:val="clear" w:color="auto" w:fill="FFFFFF"/>
        <w:spacing w:line="312" w:lineRule="auto"/>
        <w:ind w:firstLine="422" w:firstLineChars="200"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 xml:space="preserve">5.3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聘期待遇</w:t>
      </w:r>
    </w:p>
    <w:p>
      <w:pPr>
        <w:widowControl/>
        <w:shd w:val="clear" w:color="auto" w:fill="FFFFFF"/>
        <w:spacing w:line="312" w:lineRule="auto"/>
        <w:ind w:firstLine="422" w:firstLineChars="20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>深圳大学专职副研究员综合年薪35万元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起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>，研究员约38-45万/年，</w:t>
      </w:r>
      <w:r>
        <w:rPr>
          <w:rFonts w:ascii="Times New Roman" w:hAnsi="Times New Roman" w:eastAsia="华文宋体" w:cs="Times New Roman"/>
          <w:lang w:val="en"/>
        </w:rPr>
        <w:t>具体薪级标准根据学历、研究经历等确定。享受深圳大学相关社保及公积金；可申请学校周转住房，申请条件按学校后勤管理部门相关规定执行。年度考核合格及以上的，岗位薪级工资晋升一个薪级，计发年终绩效奖；如果纳入深圳市“孔雀计划”高层次人才可以申请深圳市住房补贴160万，科研启动经费200</w:t>
      </w:r>
      <w:r>
        <w:rPr>
          <w:rFonts w:hint="eastAsia" w:ascii="Times New Roman" w:hAnsi="Times New Roman" w:eastAsia="华文宋体" w:cs="Times New Roman"/>
          <w:lang w:val="en"/>
        </w:rPr>
        <w:t>~</w:t>
      </w:r>
      <w:r>
        <w:rPr>
          <w:rFonts w:ascii="Times New Roman" w:hAnsi="Times New Roman" w:eastAsia="华文宋体" w:cs="Times New Roman"/>
          <w:lang w:val="en"/>
        </w:rPr>
        <w:t>500万。聘期内如申请到1项国家自然科学基金可申请转为深圳大学预聘-长聘制教师岗位；可选择落户深圳市选择落户深圳市的，其配偶及未成年子女可办理随迁入户。子女入托、入学等按深圳市相关条例执行。将</w:t>
      </w:r>
      <w:r>
        <w:rPr>
          <w:rFonts w:ascii="Times New Roman" w:hAnsi="Times New Roman" w:eastAsia="华文宋体" w:cs="Times New Roman"/>
          <w:color w:val="000000"/>
          <w:kern w:val="0"/>
          <w:szCs w:val="21"/>
        </w:rPr>
        <w:t>有机会与企业合作研究。</w:t>
      </w:r>
    </w:p>
    <w:p>
      <w:pPr>
        <w:rPr>
          <w:rFonts w:ascii="华文中宋" w:hAnsi="华文中宋" w:eastAsia="华文中宋"/>
          <w:b/>
          <w:bCs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</w:rPr>
        <w:t>六</w:t>
      </w:r>
      <w:r>
        <w:rPr>
          <w:rFonts w:ascii="华文中宋" w:hAnsi="华文中宋" w:eastAsia="华文中宋"/>
          <w:b/>
          <w:bCs/>
          <w:sz w:val="24"/>
          <w:szCs w:val="24"/>
        </w:rPr>
        <w:t>、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>应聘者请提供以下材料</w:t>
      </w:r>
    </w:p>
    <w:p>
      <w:pPr>
        <w:widowControl/>
        <w:shd w:val="clear" w:color="auto" w:fill="FFFFFF"/>
        <w:ind w:left="845" w:hanging="425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1.</w:t>
      </w:r>
      <w:r>
        <w:rPr>
          <w:rFonts w:ascii="Times New Roman" w:hAnsi="Times New Roman" w:eastAsia="宋体" w:cs="Times New Roman"/>
          <w:color w:val="000000"/>
          <w:kern w:val="0"/>
          <w:sz w:val="14"/>
          <w:szCs w:val="14"/>
        </w:rPr>
        <w:t>    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个人简历；</w:t>
      </w:r>
    </w:p>
    <w:p>
      <w:pPr>
        <w:widowControl/>
        <w:shd w:val="clear" w:color="auto" w:fill="FFFFFF"/>
        <w:ind w:left="845" w:hanging="425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</w:t>
      </w:r>
      <w:r>
        <w:rPr>
          <w:rFonts w:ascii="Times New Roman" w:hAnsi="Times New Roman" w:eastAsia="宋体" w:cs="Times New Roman"/>
          <w:color w:val="000000"/>
          <w:kern w:val="0"/>
          <w:sz w:val="14"/>
          <w:szCs w:val="14"/>
        </w:rPr>
        <w:t>    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学历、学位证明复印件、及代表性论文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(组合为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一个PDF文件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)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；</w:t>
      </w:r>
    </w:p>
    <w:p>
      <w:pPr>
        <w:widowControl/>
        <w:shd w:val="clear" w:color="auto" w:fill="FFFFFF"/>
        <w:ind w:left="845" w:hanging="425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3.</w:t>
      </w:r>
      <w:r>
        <w:rPr>
          <w:rFonts w:ascii="Times New Roman" w:hAnsi="Times New Roman" w:eastAsia="宋体" w:cs="Times New Roman"/>
          <w:color w:val="000000"/>
          <w:kern w:val="0"/>
          <w:sz w:val="14"/>
          <w:szCs w:val="14"/>
        </w:rPr>
        <w:t>    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其它体现科研能力的材料。</w:t>
      </w:r>
    </w:p>
    <w:p>
      <w:pPr>
        <w:rPr>
          <w:rFonts w:ascii="华文中宋" w:hAnsi="华文中宋" w:eastAsia="华文中宋"/>
          <w:b/>
          <w:bCs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</w:rPr>
        <w:t>七</w:t>
      </w:r>
      <w:r>
        <w:rPr>
          <w:rFonts w:ascii="华文中宋" w:hAnsi="华文中宋" w:eastAsia="华文中宋"/>
          <w:b/>
          <w:bCs/>
          <w:sz w:val="24"/>
          <w:szCs w:val="24"/>
        </w:rPr>
        <w:t>、 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>应聘程序</w:t>
      </w:r>
    </w:p>
    <w:p>
      <w:pPr>
        <w:widowControl/>
        <w:shd w:val="clear" w:color="auto" w:fill="FFFFFF"/>
        <w:ind w:left="845" w:hanging="425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1.</w:t>
      </w:r>
      <w:r>
        <w:rPr>
          <w:rFonts w:ascii="Times New Roman" w:hAnsi="Times New Roman" w:eastAsia="宋体" w:cs="Times New Roman"/>
          <w:color w:val="000000"/>
          <w:kern w:val="0"/>
          <w:sz w:val="14"/>
          <w:szCs w:val="14"/>
        </w:rPr>
        <w:t>    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将应聘材料发到指定的邮箱；</w:t>
      </w:r>
    </w:p>
    <w:p>
      <w:pPr>
        <w:widowControl/>
        <w:shd w:val="clear" w:color="auto" w:fill="FFFFFF"/>
        <w:ind w:left="845" w:hanging="425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</w:t>
      </w:r>
      <w:r>
        <w:rPr>
          <w:rFonts w:ascii="Times New Roman" w:hAnsi="Times New Roman" w:eastAsia="宋体" w:cs="Times New Roman"/>
          <w:color w:val="000000"/>
          <w:kern w:val="0"/>
          <w:sz w:val="14"/>
          <w:szCs w:val="14"/>
        </w:rPr>
        <w:t>    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符合要求的应聘者择优面试。在面试期间，应聘人员可了解课题组的科研情况；</w:t>
      </w:r>
    </w:p>
    <w:p>
      <w:pPr>
        <w:widowControl/>
        <w:shd w:val="clear" w:color="auto" w:fill="FFFFFF"/>
        <w:ind w:left="42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3.</w:t>
      </w:r>
      <w:r>
        <w:rPr>
          <w:rFonts w:ascii="Times New Roman" w:hAnsi="Times New Roman" w:eastAsia="宋体" w:cs="Times New Roman"/>
          <w:color w:val="000000"/>
          <w:kern w:val="0"/>
          <w:sz w:val="14"/>
          <w:szCs w:val="14"/>
        </w:rPr>
        <w:t>    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招聘方会对申请人递交的应聘材料予以保密。</w:t>
      </w:r>
    </w:p>
    <w:p>
      <w:pPr>
        <w:rPr>
          <w:rFonts w:ascii="华文中宋" w:hAnsi="华文中宋" w:eastAsia="华文中宋"/>
          <w:b/>
          <w:bCs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</w:rPr>
        <w:t>九</w:t>
      </w:r>
      <w:r>
        <w:rPr>
          <w:rFonts w:ascii="华文中宋" w:hAnsi="华文中宋" w:eastAsia="华文中宋"/>
          <w:b/>
          <w:bCs/>
          <w:sz w:val="24"/>
          <w:szCs w:val="24"/>
        </w:rPr>
        <w:t>、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>联系方式</w:t>
      </w:r>
    </w:p>
    <w:p>
      <w:pPr>
        <w:widowControl/>
        <w:shd w:val="clear" w:color="auto" w:fill="FFFFFF"/>
        <w:ind w:firstLine="420" w:firstLineChars="200"/>
        <w:jc w:val="left"/>
        <w:rPr>
          <w:rFonts w:ascii="微软雅黑" w:hAnsi="微软雅黑" w:eastAsia="微软雅黑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请将材料发至：</w:t>
      </w:r>
      <w:r>
        <w:fldChar w:fldCharType="begin"/>
      </w:r>
      <w:r>
        <w:instrText xml:space="preserve"> HYPERLINK "mailto:recruiting@szu.edu.cn" </w:instrText>
      </w:r>
      <w:r>
        <w:fldChar w:fldCharType="separate"/>
      </w:r>
      <w:r>
        <w:rPr>
          <w:rFonts w:ascii="微软雅黑" w:hAnsi="微软雅黑" w:eastAsia="微软雅黑" w:cs="Times New Roman"/>
          <w:color w:val="FF0000"/>
          <w:kern w:val="0"/>
          <w:szCs w:val="21"/>
        </w:rPr>
        <w:t>shxxu@szu.edu.cn</w:t>
      </w:r>
      <w:r>
        <w:rPr>
          <w:rFonts w:ascii="微软雅黑" w:hAnsi="微软雅黑" w:eastAsia="微软雅黑" w:cs="Times New Roman"/>
          <w:color w:val="FF0000"/>
          <w:kern w:val="0"/>
          <w:szCs w:val="21"/>
        </w:rPr>
        <w:fldChar w:fldCharType="end"/>
      </w:r>
      <w:r>
        <w:rPr>
          <w:rFonts w:hint="eastAsia" w:ascii="微软雅黑" w:hAnsi="微软雅黑" w:eastAsia="微软雅黑" w:cs="Times New Roman"/>
          <w:color w:val="FF0000"/>
          <w:kern w:val="0"/>
          <w:szCs w:val="21"/>
        </w:rPr>
        <w:t>,</w:t>
      </w:r>
      <w:r>
        <w:fldChar w:fldCharType="begin"/>
      </w:r>
      <w:r>
        <w:instrText xml:space="preserve"> HYPERLINK "mailto:sdgluewang@126.com" </w:instrText>
      </w:r>
      <w:r>
        <w:fldChar w:fldCharType="separate"/>
      </w:r>
      <w:r>
        <w:rPr>
          <w:rStyle w:val="12"/>
          <w:rFonts w:hint="eastAsia" w:ascii="微软雅黑" w:hAnsi="微软雅黑" w:eastAsia="微软雅黑"/>
          <w:color w:val="FF0000"/>
          <w:szCs w:val="21"/>
          <w:u w:val="none"/>
        </w:rPr>
        <w:t>sdgluewang@126.com</w:t>
      </w:r>
      <w:r>
        <w:rPr>
          <w:rStyle w:val="12"/>
          <w:rFonts w:hint="eastAsia" w:ascii="微软雅黑" w:hAnsi="微软雅黑" w:eastAsia="微软雅黑"/>
          <w:color w:val="FF0000"/>
          <w:szCs w:val="21"/>
          <w:u w:val="none"/>
        </w:rPr>
        <w:fldChar w:fldCharType="end"/>
      </w:r>
    </w:p>
    <w:p>
      <w:pPr>
        <w:ind w:firstLine="420" w:firstLineChars="200"/>
      </w:pPr>
      <w:bookmarkStart w:id="1" w:name="_Hlk60263631"/>
      <w:r>
        <w:rPr>
          <w:rFonts w:hint="eastAsia"/>
        </w:rPr>
        <w:t>邮件标题和应聘材料要注明：</w:t>
      </w:r>
      <w:r>
        <w:rPr>
          <w:rFonts w:hint="eastAsia"/>
          <w:color w:val="FF0000"/>
        </w:rPr>
        <w:t>姓名+学校+学历+专业+应聘岗位</w:t>
      </w:r>
      <w:bookmarkEnd w:id="1"/>
      <w:r>
        <w:rPr>
          <w:rFonts w:hint="eastAsia"/>
          <w:color w:val="FF0000"/>
        </w:rPr>
        <w:t>+</w:t>
      </w:r>
      <w:bookmarkStart w:id="2" w:name="_Hlk60769782"/>
      <w:r>
        <w:rPr>
          <w:rFonts w:hint="eastAsia"/>
          <w:color w:val="FF0000"/>
        </w:rPr>
        <w:t>优秀人才网</w:t>
      </w:r>
      <w:bookmarkEnd w:id="2"/>
    </w:p>
    <w:p>
      <w:pPr>
        <w:widowControl/>
        <w:shd w:val="clear" w:color="auto" w:fill="FFFFFF"/>
        <w:ind w:firstLine="420" w:firstLineChars="20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或电话联系：15889671036（徐老师）</w:t>
      </w:r>
    </w:p>
    <w:p>
      <w:pPr>
        <w:rPr>
          <w:rFonts w:ascii="华文中宋" w:hAnsi="华文中宋" w:eastAsia="华文中宋"/>
          <w:b/>
          <w:bCs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</w:rPr>
        <w:t>十</w:t>
      </w:r>
      <w:r>
        <w:rPr>
          <w:rFonts w:ascii="华文中宋" w:hAnsi="华文中宋" w:eastAsia="华文中宋"/>
          <w:b/>
          <w:bCs/>
          <w:sz w:val="24"/>
          <w:szCs w:val="24"/>
        </w:rPr>
        <w:t>、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>申请截止时间</w:t>
      </w:r>
    </w:p>
    <w:p>
      <w:pPr>
        <w:ind w:firstLine="420" w:firstLineChars="200"/>
        <w:rPr>
          <w:rFonts w:ascii="华文中宋" w:hAnsi="华文中宋" w:eastAsia="华文中宋"/>
          <w:b/>
          <w:bCs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Cs w:val="21"/>
          <w:shd w:val="clear" w:color="auto" w:fill="FFFFFF"/>
        </w:rPr>
        <w:t>长期有效，择优录取。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E1"/>
    <w:rsid w:val="000C42F4"/>
    <w:rsid w:val="001144AF"/>
    <w:rsid w:val="001623BE"/>
    <w:rsid w:val="001800E2"/>
    <w:rsid w:val="001F2CED"/>
    <w:rsid w:val="00201386"/>
    <w:rsid w:val="002422BA"/>
    <w:rsid w:val="00285075"/>
    <w:rsid w:val="00345BD9"/>
    <w:rsid w:val="00367377"/>
    <w:rsid w:val="003974E8"/>
    <w:rsid w:val="003D757E"/>
    <w:rsid w:val="003F062C"/>
    <w:rsid w:val="004855C3"/>
    <w:rsid w:val="0051618A"/>
    <w:rsid w:val="00522530"/>
    <w:rsid w:val="0061076C"/>
    <w:rsid w:val="0076633C"/>
    <w:rsid w:val="00894DB3"/>
    <w:rsid w:val="008957EE"/>
    <w:rsid w:val="008F7797"/>
    <w:rsid w:val="009012DB"/>
    <w:rsid w:val="0095480F"/>
    <w:rsid w:val="009A61B3"/>
    <w:rsid w:val="009D399E"/>
    <w:rsid w:val="009D4CDA"/>
    <w:rsid w:val="00A2386B"/>
    <w:rsid w:val="00A52BC4"/>
    <w:rsid w:val="00AC6EE1"/>
    <w:rsid w:val="00B55A18"/>
    <w:rsid w:val="00B843D1"/>
    <w:rsid w:val="00BB25BC"/>
    <w:rsid w:val="00C06AAF"/>
    <w:rsid w:val="00C47FA3"/>
    <w:rsid w:val="00C60C90"/>
    <w:rsid w:val="00C660E5"/>
    <w:rsid w:val="00D07ADF"/>
    <w:rsid w:val="00D1367A"/>
    <w:rsid w:val="00DC0BBC"/>
    <w:rsid w:val="00DF206E"/>
    <w:rsid w:val="00DF4C53"/>
    <w:rsid w:val="00E463F8"/>
    <w:rsid w:val="00EC015C"/>
    <w:rsid w:val="00ED05A3"/>
    <w:rsid w:val="00F42030"/>
    <w:rsid w:val="00F63B65"/>
    <w:rsid w:val="00F71D5A"/>
    <w:rsid w:val="00FC03B8"/>
    <w:rsid w:val="0E5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widowControl/>
      <w:spacing w:after="120"/>
      <w:outlineLvl w:val="0"/>
    </w:pPr>
    <w:rPr>
      <w:rFonts w:ascii="Times New Roman" w:hAnsi="Times New Roman" w:eastAsia="宋体" w:cs="Times New Roman"/>
      <w:b/>
      <w:bCs/>
      <w:kern w:val="36"/>
      <w:sz w:val="28"/>
      <w:szCs w:val="28"/>
    </w:rPr>
  </w:style>
  <w:style w:type="paragraph" w:styleId="3">
    <w:name w:val="heading 2"/>
    <w:basedOn w:val="1"/>
    <w:next w:val="1"/>
    <w:link w:val="14"/>
    <w:qFormat/>
    <w:uiPriority w:val="9"/>
    <w:pPr>
      <w:keepNext/>
      <w:widowControl/>
      <w:spacing w:before="260" w:after="260" w:line="415" w:lineRule="auto"/>
      <w:outlineLvl w:val="1"/>
    </w:pPr>
    <w:rPr>
      <w:rFonts w:ascii="Cambria" w:hAnsi="Cambria" w:eastAsia="宋体" w:cs="宋体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</w:style>
  <w:style w:type="character" w:styleId="12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3">
    <w:name w:val="标题 1 字符"/>
    <w:basedOn w:val="9"/>
    <w:link w:val="2"/>
    <w:qFormat/>
    <w:uiPriority w:val="9"/>
    <w:rPr>
      <w:rFonts w:ascii="Times New Roman" w:hAnsi="Times New Roman" w:eastAsia="宋体" w:cs="Times New Roman"/>
      <w:b/>
      <w:bCs/>
      <w:kern w:val="36"/>
      <w:sz w:val="28"/>
      <w:szCs w:val="28"/>
    </w:rPr>
  </w:style>
  <w:style w:type="character" w:customStyle="1" w:styleId="14">
    <w:name w:val="标题 2 字符"/>
    <w:basedOn w:val="9"/>
    <w:link w:val="3"/>
    <w:uiPriority w:val="9"/>
    <w:rPr>
      <w:rFonts w:ascii="Cambria" w:hAnsi="Cambria" w:eastAsia="宋体" w:cs="宋体"/>
      <w:b/>
      <w:bCs/>
      <w:kern w:val="0"/>
      <w:sz w:val="32"/>
      <w:szCs w:val="32"/>
    </w:rPr>
  </w:style>
  <w:style w:type="paragraph" w:customStyle="1" w:styleId="15">
    <w:name w:val="xg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character" w:customStyle="1" w:styleId="16">
    <w:name w:val="pipe4"/>
    <w:basedOn w:val="9"/>
    <w:uiPriority w:val="0"/>
    <w:rPr>
      <w:color w:val="CCCCCC"/>
    </w:rPr>
  </w:style>
  <w:style w:type="paragraph" w:customStyle="1" w:styleId="17">
    <w:name w:val="List Paragraph1"/>
    <w:basedOn w:val="1"/>
    <w:qFormat/>
    <w:uiPriority w:val="0"/>
    <w:pPr>
      <w:widowControl/>
      <w:ind w:firstLine="420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8">
    <w:name w:val="列出段落1"/>
    <w:basedOn w:val="1"/>
    <w:uiPriority w:val="0"/>
    <w:pPr>
      <w:widowControl/>
      <w:ind w:firstLine="420"/>
    </w:pPr>
    <w:rPr>
      <w:rFonts w:ascii="Calibri" w:hAnsi="Calibri" w:eastAsia="宋体" w:cs="Calibri"/>
      <w:kern w:val="0"/>
      <w:szCs w:val="21"/>
    </w:rPr>
  </w:style>
  <w:style w:type="paragraph" w:customStyle="1" w:styleId="19">
    <w:name w:val="列表段落1"/>
    <w:basedOn w:val="1"/>
    <w:uiPriority w:val="0"/>
    <w:pPr>
      <w:widowControl/>
      <w:ind w:firstLine="420"/>
    </w:pPr>
    <w:rPr>
      <w:rFonts w:ascii="Calibri" w:hAnsi="Calibri" w:eastAsia="宋体" w:cs="Calibri"/>
      <w:kern w:val="0"/>
      <w:szCs w:val="21"/>
    </w:rPr>
  </w:style>
  <w:style w:type="character" w:customStyle="1" w:styleId="20">
    <w:name w:val="页眉 字符"/>
    <w:basedOn w:val="9"/>
    <w:link w:val="6"/>
    <w:uiPriority w:val="99"/>
    <w:rPr>
      <w:sz w:val="18"/>
      <w:szCs w:val="18"/>
    </w:rPr>
  </w:style>
  <w:style w:type="character" w:customStyle="1" w:styleId="21">
    <w:name w:val="页脚 字符"/>
    <w:basedOn w:val="9"/>
    <w:link w:val="5"/>
    <w:uiPriority w:val="99"/>
    <w:rPr>
      <w:sz w:val="18"/>
      <w:szCs w:val="18"/>
    </w:rPr>
  </w:style>
  <w:style w:type="character" w:customStyle="1" w:styleId="22">
    <w:name w:val="标题 3 字符"/>
    <w:basedOn w:val="9"/>
    <w:link w:val="4"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395</Words>
  <Characters>2256</Characters>
  <Lines>18</Lines>
  <Paragraphs>5</Paragraphs>
  <TotalTime>102</TotalTime>
  <ScaleCrop>false</ScaleCrop>
  <LinksUpToDate>false</LinksUpToDate>
  <CharactersWithSpaces>2646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2020-12-05T03:45:00Z</dcterms:created>
  <dc:creator>个人用户</dc:creator>
  <cp:lastModifiedBy>HP</cp:lastModifiedBy>
  <dcterms:modified xsi:type="dcterms:W3CDTF">2021-06-10T23:49:54Z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